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rPr>
          <w:rFonts w:asciiTheme="majorEastAsia" w:hAnsiTheme="majorEastAsia" w:eastAsiaTheme="majorEastAsia"/>
          <w:b/>
          <w:sz w:val="44"/>
          <w:szCs w:val="44"/>
        </w:rPr>
      </w:pPr>
      <w:r>
        <w:rPr>
          <w:rFonts w:hint="eastAsia" w:asciiTheme="majorEastAsia" w:hAnsiTheme="majorEastAsia" w:eastAsiaTheme="majorEastAsia"/>
          <w:b/>
          <w:sz w:val="44"/>
          <w:szCs w:val="44"/>
        </w:rPr>
        <w:t>潍坊学院成人高等教育本科毕业生</w:t>
      </w:r>
    </w:p>
    <w:p>
      <w:pPr>
        <w:ind w:firstLine="1299" w:firstLineChars="294"/>
        <w:rPr>
          <w:rFonts w:asciiTheme="majorEastAsia" w:hAnsiTheme="majorEastAsia" w:eastAsiaTheme="majorEastAsia"/>
          <w:b/>
          <w:sz w:val="44"/>
          <w:szCs w:val="44"/>
        </w:rPr>
      </w:pPr>
      <w:r>
        <w:rPr>
          <w:rFonts w:hint="eastAsia" w:asciiTheme="majorEastAsia" w:hAnsiTheme="majorEastAsia" w:eastAsiaTheme="majorEastAsia"/>
          <w:b/>
          <w:sz w:val="44"/>
          <w:szCs w:val="44"/>
        </w:rPr>
        <w:t>学士学位授予实施细则（暂行）</w:t>
      </w:r>
    </w:p>
    <w:p>
      <w:pPr>
        <w:ind w:firstLine="1767" w:firstLineChars="400"/>
        <w:rPr>
          <w:rFonts w:asciiTheme="majorEastAsia" w:hAnsiTheme="majorEastAsia" w:eastAsiaTheme="majorEastAsia"/>
          <w:b/>
          <w:sz w:val="44"/>
          <w:szCs w:val="44"/>
        </w:rPr>
      </w:pPr>
    </w:p>
    <w:p>
      <w:pPr>
        <w:ind w:firstLine="640" w:firstLineChars="200"/>
        <w:rPr>
          <w:rFonts w:ascii="仿宋" w:hAnsi="仿宋" w:eastAsia="仿宋"/>
          <w:sz w:val="32"/>
          <w:szCs w:val="32"/>
        </w:rPr>
      </w:pPr>
      <w:r>
        <w:rPr>
          <w:rFonts w:hint="eastAsia" w:ascii="仿宋" w:hAnsi="仿宋" w:eastAsia="仿宋"/>
          <w:sz w:val="32"/>
          <w:szCs w:val="32"/>
        </w:rPr>
        <w:t>根据《中华人民共和国学位条例》《中华人民共和国学位条例暂行实施办法》和国务院学位委员会《关于授予成人高等教育本科毕业生学士学位暂行规定》《学士学位授权与授予管理办法》等有关规定，为保证授予成人高等教育本科毕业生学士学位的质量，结合学校实际，制定本实施细则。</w:t>
      </w:r>
    </w:p>
    <w:p>
      <w:pPr>
        <w:ind w:firstLine="640" w:firstLineChars="200"/>
        <w:rPr>
          <w:rFonts w:ascii="仿宋" w:hAnsi="仿宋" w:eastAsia="仿宋"/>
          <w:sz w:val="32"/>
          <w:szCs w:val="32"/>
        </w:rPr>
      </w:pPr>
      <w:r>
        <w:rPr>
          <w:rFonts w:hint="eastAsia" w:ascii="仿宋" w:hAnsi="仿宋" w:eastAsia="仿宋"/>
          <w:sz w:val="32"/>
          <w:szCs w:val="32"/>
        </w:rPr>
        <w:t>第一条  申请范围</w:t>
      </w:r>
    </w:p>
    <w:p>
      <w:pPr>
        <w:ind w:firstLine="640" w:firstLineChars="200"/>
        <w:rPr>
          <w:rFonts w:ascii="仿宋" w:hAnsi="仿宋" w:eastAsia="仿宋"/>
          <w:sz w:val="32"/>
          <w:szCs w:val="32"/>
        </w:rPr>
      </w:pPr>
      <w:r>
        <w:rPr>
          <w:rFonts w:hint="eastAsia" w:ascii="仿宋" w:hAnsi="仿宋" w:eastAsia="仿宋"/>
          <w:sz w:val="32"/>
          <w:szCs w:val="32"/>
        </w:rPr>
        <w:t>凡拥护中国共产党领导，拥护社会主义制度，热爱祖国，遵纪守法，品行端正，学习成绩优良，具有一定学术水平的潍坊学院成人高等学历教育应届本科毕业生（含高中起点本科、专科起点本科），都可以按照本细则的规定申请学士学位。</w:t>
      </w:r>
    </w:p>
    <w:p>
      <w:pPr>
        <w:ind w:firstLine="640" w:firstLineChars="200"/>
        <w:rPr>
          <w:rFonts w:ascii="仿宋" w:hAnsi="仿宋" w:eastAsia="仿宋"/>
          <w:sz w:val="32"/>
          <w:szCs w:val="32"/>
        </w:rPr>
      </w:pPr>
      <w:r>
        <w:rPr>
          <w:rFonts w:hint="eastAsia" w:ascii="仿宋" w:hAnsi="仿宋" w:eastAsia="仿宋"/>
          <w:sz w:val="32"/>
          <w:szCs w:val="32"/>
        </w:rPr>
        <w:t>第二条  授予条件</w:t>
      </w:r>
    </w:p>
    <w:p>
      <w:pPr>
        <w:rPr>
          <w:rFonts w:ascii="仿宋" w:hAnsi="仿宋" w:eastAsia="仿宋"/>
          <w:sz w:val="32"/>
          <w:szCs w:val="32"/>
        </w:rPr>
      </w:pPr>
      <w:r>
        <w:rPr>
          <w:rFonts w:hint="eastAsia" w:ascii="仿宋" w:hAnsi="仿宋" w:eastAsia="仿宋"/>
          <w:sz w:val="32"/>
          <w:szCs w:val="32"/>
        </w:rPr>
        <w:t xml:space="preserve">    授予学士学位必须坚持综合素质和能力全面考核的原则，成人高等教育本科毕业生须达到以下条件：</w:t>
      </w:r>
    </w:p>
    <w:p>
      <w:pPr>
        <w:ind w:firstLine="640" w:firstLineChars="200"/>
        <w:rPr>
          <w:rFonts w:ascii="仿宋" w:hAnsi="仿宋" w:eastAsia="仿宋"/>
          <w:sz w:val="32"/>
          <w:szCs w:val="32"/>
        </w:rPr>
      </w:pPr>
      <w:r>
        <w:rPr>
          <w:rFonts w:hint="eastAsia" w:ascii="仿宋" w:hAnsi="仿宋" w:eastAsia="仿宋"/>
          <w:sz w:val="32"/>
          <w:szCs w:val="32"/>
        </w:rPr>
        <w:t>（一）通过学习教学计划规定的政治理论课程，能够掌握马克思主义的基本理论，并具有运用马克思主义的立场、观点和方法分析、认识问题的初步能力。</w:t>
      </w:r>
    </w:p>
    <w:p>
      <w:pPr>
        <w:ind w:firstLine="640" w:firstLineChars="200"/>
        <w:rPr>
          <w:rFonts w:ascii="仿宋" w:hAnsi="仿宋" w:eastAsia="仿宋"/>
          <w:sz w:val="32"/>
          <w:szCs w:val="32"/>
        </w:rPr>
      </w:pPr>
      <w:r>
        <w:rPr>
          <w:rFonts w:hint="eastAsia" w:ascii="仿宋" w:hAnsi="仿宋" w:eastAsia="仿宋"/>
          <w:sz w:val="32"/>
          <w:szCs w:val="32"/>
        </w:rPr>
        <w:t>（二）完成了成人高等教育本科阶段的学习，经审核准予毕业。较好地掌握了本门学科的基本理论、专门知识和基本技能，并具有从事科学研究工作或担负专门技术工作的初步能力。</w:t>
      </w:r>
    </w:p>
    <w:p>
      <w:pPr>
        <w:ind w:firstLine="640" w:firstLineChars="200"/>
        <w:rPr>
          <w:rFonts w:ascii="仿宋" w:hAnsi="仿宋" w:eastAsia="仿宋"/>
          <w:sz w:val="32"/>
          <w:szCs w:val="32"/>
        </w:rPr>
      </w:pPr>
      <w:r>
        <w:rPr>
          <w:rFonts w:hint="eastAsia" w:ascii="仿宋" w:hAnsi="仿宋" w:eastAsia="仿宋"/>
          <w:sz w:val="32"/>
          <w:szCs w:val="32"/>
        </w:rPr>
        <w:t>（三）学习期间各门课程应在正考时一次性通过，且平均成绩达到70分及以上，无不及格及补考现象，无考试作弊记录。</w:t>
      </w:r>
    </w:p>
    <w:p>
      <w:pPr>
        <w:ind w:firstLine="640" w:firstLineChars="200"/>
        <w:rPr>
          <w:rFonts w:ascii="仿宋" w:hAnsi="仿宋" w:eastAsia="仿宋"/>
          <w:sz w:val="32"/>
          <w:szCs w:val="32"/>
        </w:rPr>
      </w:pPr>
      <w:r>
        <w:rPr>
          <w:rFonts w:hint="eastAsia" w:ascii="仿宋" w:hAnsi="仿宋" w:eastAsia="仿宋"/>
          <w:sz w:val="32"/>
          <w:szCs w:val="32"/>
        </w:rPr>
        <w:t>（四）参加由学校或学校委托相关省级教育考试机构组织的学位课程水平测试，且每门课程的成绩达到70分及以上。</w:t>
      </w:r>
    </w:p>
    <w:p>
      <w:pPr>
        <w:ind w:firstLine="640" w:firstLineChars="200"/>
        <w:rPr>
          <w:rFonts w:ascii="仿宋" w:hAnsi="仿宋" w:eastAsia="仿宋"/>
          <w:sz w:val="32"/>
          <w:szCs w:val="32"/>
        </w:rPr>
      </w:pPr>
      <w:r>
        <w:rPr>
          <w:rFonts w:hint="eastAsia" w:ascii="仿宋" w:hAnsi="仿宋" w:eastAsia="仿宋"/>
          <w:sz w:val="32"/>
          <w:szCs w:val="32"/>
        </w:rPr>
        <w:t>（五）毕业论文（毕业设计）成绩75分及以上，且未出现《学位论文作假行为处理办法》（教育部令第34号）所规定的学位论文作假行为的。</w:t>
      </w:r>
    </w:p>
    <w:p>
      <w:pPr>
        <w:ind w:firstLine="640" w:firstLineChars="200"/>
        <w:rPr>
          <w:rFonts w:ascii="仿宋" w:hAnsi="仿宋" w:eastAsia="仿宋"/>
          <w:sz w:val="32"/>
          <w:szCs w:val="32"/>
        </w:rPr>
      </w:pPr>
      <w:r>
        <w:rPr>
          <w:rFonts w:hint="eastAsia" w:ascii="仿宋" w:hAnsi="仿宋" w:eastAsia="仿宋"/>
          <w:sz w:val="32"/>
          <w:szCs w:val="32"/>
        </w:rPr>
        <w:t>（六）在籍期间外语水平达到以下条件之一：</w:t>
      </w:r>
    </w:p>
    <w:p>
      <w:pPr>
        <w:ind w:firstLine="640" w:firstLineChars="200"/>
        <w:rPr>
          <w:rFonts w:ascii="仿宋" w:hAnsi="仿宋" w:eastAsia="仿宋" w:cs="Times New Roman"/>
          <w:sz w:val="32"/>
          <w:szCs w:val="32"/>
        </w:rPr>
      </w:pPr>
      <w:r>
        <w:rPr>
          <w:rFonts w:hint="eastAsia" w:ascii="仿宋" w:hAnsi="仿宋" w:eastAsia="仿宋"/>
          <w:sz w:val="32"/>
          <w:szCs w:val="32"/>
        </w:rPr>
        <w:t>1.参加山东省成人高等教育研究会牵头组织的山东省高等学历继续教育学士学位外语联考，成绩合格；</w:t>
      </w:r>
    </w:p>
    <w:p>
      <w:pPr>
        <w:ind w:firstLine="640" w:firstLineChars="200"/>
        <w:rPr>
          <w:rFonts w:ascii="仿宋" w:hAnsi="仿宋" w:eastAsia="仿宋" w:cs="Times New Roman"/>
          <w:sz w:val="32"/>
          <w:szCs w:val="32"/>
        </w:rPr>
      </w:pPr>
      <w:r>
        <w:rPr>
          <w:rFonts w:hint="eastAsia" w:ascii="仿宋" w:hAnsi="仿宋" w:eastAsia="仿宋"/>
          <w:sz w:val="32"/>
          <w:szCs w:val="32"/>
        </w:rPr>
        <w:t>2.取得全国英语等级考试（PETS）三级及以上笔试的合格证书；</w:t>
      </w:r>
    </w:p>
    <w:p>
      <w:pPr>
        <w:ind w:firstLine="640" w:firstLineChars="200"/>
        <w:rPr>
          <w:rFonts w:ascii="仿宋" w:hAnsi="仿宋" w:eastAsia="仿宋"/>
          <w:sz w:val="32"/>
          <w:szCs w:val="32"/>
        </w:rPr>
      </w:pPr>
      <w:r>
        <w:rPr>
          <w:rFonts w:hint="eastAsia" w:ascii="仿宋" w:hAnsi="仿宋" w:eastAsia="仿宋"/>
          <w:sz w:val="32"/>
          <w:szCs w:val="32"/>
        </w:rPr>
        <w:t>3.学校在省外设置的函授站，须参加函授站所在省（自治区）统一组织的学士学位外语考试，成绩合格。</w:t>
      </w:r>
    </w:p>
    <w:p>
      <w:pPr>
        <w:ind w:firstLine="640" w:firstLineChars="200"/>
        <w:rPr>
          <w:rFonts w:ascii="仿宋" w:hAnsi="仿宋" w:eastAsia="仿宋"/>
          <w:sz w:val="32"/>
          <w:szCs w:val="32"/>
        </w:rPr>
      </w:pPr>
      <w:r>
        <w:rPr>
          <w:rFonts w:hint="eastAsia" w:ascii="仿宋" w:hAnsi="仿宋" w:eastAsia="仿宋"/>
          <w:sz w:val="32"/>
          <w:szCs w:val="32"/>
        </w:rPr>
        <w:t>第三条  在基本修业年限内，有下列情况之一者，不予授予学士学位：</w:t>
      </w:r>
    </w:p>
    <w:p>
      <w:pPr>
        <w:ind w:firstLine="640" w:firstLineChars="200"/>
        <w:rPr>
          <w:rFonts w:ascii="仿宋" w:hAnsi="仿宋" w:eastAsia="仿宋"/>
          <w:sz w:val="32"/>
          <w:szCs w:val="32"/>
        </w:rPr>
      </w:pPr>
      <w:r>
        <w:rPr>
          <w:rFonts w:hint="eastAsia" w:ascii="仿宋" w:hAnsi="仿宋" w:eastAsia="仿宋"/>
          <w:sz w:val="32"/>
          <w:szCs w:val="32"/>
        </w:rPr>
        <w:t>（一）在校学习期间受到记过及以上处分，且在申请学位前未撤销者。</w:t>
      </w:r>
    </w:p>
    <w:p>
      <w:pPr>
        <w:ind w:firstLine="640" w:firstLineChars="200"/>
        <w:rPr>
          <w:rFonts w:ascii="仿宋" w:hAnsi="仿宋" w:eastAsia="仿宋"/>
          <w:sz w:val="32"/>
          <w:szCs w:val="32"/>
        </w:rPr>
      </w:pPr>
      <w:r>
        <w:rPr>
          <w:rFonts w:hint="eastAsia" w:ascii="仿宋" w:hAnsi="仿宋" w:eastAsia="仿宋"/>
          <w:sz w:val="32"/>
          <w:szCs w:val="32"/>
        </w:rPr>
        <w:t>（二）经学校学位评定委员会评审未通过者。</w:t>
      </w:r>
    </w:p>
    <w:p>
      <w:pPr>
        <w:ind w:firstLine="640" w:firstLineChars="200"/>
        <w:rPr>
          <w:rFonts w:ascii="仿宋" w:hAnsi="仿宋" w:eastAsia="仿宋"/>
          <w:sz w:val="32"/>
          <w:szCs w:val="32"/>
        </w:rPr>
      </w:pPr>
      <w:r>
        <w:rPr>
          <w:rFonts w:hint="eastAsia" w:ascii="仿宋" w:hAnsi="仿宋" w:eastAsia="仿宋"/>
          <w:sz w:val="32"/>
          <w:szCs w:val="32"/>
        </w:rPr>
        <w:t>第四条  授予程序</w:t>
      </w:r>
    </w:p>
    <w:p>
      <w:pPr>
        <w:pStyle w:val="7"/>
        <w:numPr>
          <w:ilvl w:val="0"/>
          <w:numId w:val="1"/>
        </w:numPr>
        <w:ind w:firstLineChars="0"/>
        <w:rPr>
          <w:rFonts w:ascii="仿宋" w:hAnsi="仿宋" w:eastAsia="仿宋"/>
          <w:sz w:val="32"/>
          <w:szCs w:val="32"/>
        </w:rPr>
      </w:pPr>
      <w:r>
        <w:rPr>
          <w:rFonts w:hint="eastAsia" w:ascii="仿宋" w:hAnsi="仿宋" w:eastAsia="仿宋"/>
          <w:sz w:val="32"/>
          <w:szCs w:val="32"/>
        </w:rPr>
        <w:t>个人申请</w:t>
      </w:r>
    </w:p>
    <w:p>
      <w:pPr>
        <w:ind w:firstLine="640" w:firstLineChars="200"/>
        <w:rPr>
          <w:rFonts w:ascii="仿宋" w:hAnsi="仿宋" w:eastAsia="仿宋"/>
          <w:sz w:val="32"/>
          <w:szCs w:val="32"/>
        </w:rPr>
      </w:pPr>
      <w:r>
        <w:rPr>
          <w:rFonts w:hint="eastAsia" w:ascii="仿宋" w:hAnsi="仿宋" w:eastAsia="仿宋"/>
          <w:sz w:val="32"/>
          <w:szCs w:val="32"/>
        </w:rPr>
        <w:t>符合学士学位授予条件者，由本人在规定的时间内向所属二级学院或函授站提出申请。</w:t>
      </w:r>
    </w:p>
    <w:p>
      <w:pPr>
        <w:pStyle w:val="7"/>
        <w:numPr>
          <w:ilvl w:val="0"/>
          <w:numId w:val="1"/>
        </w:numPr>
        <w:ind w:firstLineChars="0"/>
        <w:rPr>
          <w:rFonts w:ascii="仿宋" w:hAnsi="仿宋" w:eastAsia="仿宋"/>
          <w:sz w:val="32"/>
          <w:szCs w:val="32"/>
        </w:rPr>
      </w:pPr>
      <w:r>
        <w:rPr>
          <w:rFonts w:hint="eastAsia" w:ascii="仿宋" w:hAnsi="仿宋" w:eastAsia="仿宋"/>
          <w:sz w:val="32"/>
          <w:szCs w:val="32"/>
        </w:rPr>
        <w:t>二级学院或函授站初审</w:t>
      </w:r>
    </w:p>
    <w:p>
      <w:pPr>
        <w:ind w:firstLine="640" w:firstLineChars="200"/>
        <w:rPr>
          <w:rFonts w:ascii="仿宋" w:hAnsi="仿宋" w:eastAsia="仿宋"/>
          <w:sz w:val="32"/>
          <w:szCs w:val="32"/>
        </w:rPr>
      </w:pPr>
      <w:r>
        <w:rPr>
          <w:rFonts w:hint="eastAsia" w:ascii="仿宋" w:hAnsi="仿宋" w:eastAsia="仿宋"/>
          <w:sz w:val="32"/>
          <w:szCs w:val="32"/>
        </w:rPr>
        <w:t>由所属二级学院或函授站根据申请条件对学生的申请材料进行初审，将初审通过的学生信息汇总后报继续教育学院。</w:t>
      </w:r>
    </w:p>
    <w:p>
      <w:pPr>
        <w:pStyle w:val="7"/>
        <w:numPr>
          <w:ilvl w:val="0"/>
          <w:numId w:val="1"/>
        </w:numPr>
        <w:ind w:firstLineChars="0"/>
        <w:rPr>
          <w:rFonts w:ascii="仿宋" w:hAnsi="仿宋" w:eastAsia="仿宋"/>
          <w:sz w:val="32"/>
          <w:szCs w:val="32"/>
        </w:rPr>
      </w:pPr>
      <w:r>
        <w:rPr>
          <w:rFonts w:hint="eastAsia" w:ascii="仿宋" w:hAnsi="仿宋" w:eastAsia="仿宋"/>
          <w:sz w:val="32"/>
          <w:szCs w:val="32"/>
        </w:rPr>
        <w:t>继续教育学院学位评定分委员会复审</w:t>
      </w:r>
    </w:p>
    <w:p>
      <w:pPr>
        <w:ind w:firstLine="640" w:firstLineChars="200"/>
        <w:rPr>
          <w:rFonts w:ascii="仿宋" w:hAnsi="仿宋" w:eastAsia="仿宋"/>
          <w:sz w:val="32"/>
          <w:szCs w:val="32"/>
        </w:rPr>
      </w:pPr>
      <w:r>
        <w:rPr>
          <w:rFonts w:hint="eastAsia" w:ascii="仿宋" w:hAnsi="仿宋" w:eastAsia="仿宋"/>
          <w:sz w:val="32"/>
          <w:szCs w:val="32"/>
        </w:rPr>
        <w:t>继续教育学院学位评定分委员会对申请者材料进行审议后，向学校学位评定委员会提交建议授予学士学位人员名单。</w:t>
      </w:r>
    </w:p>
    <w:p>
      <w:pPr>
        <w:pStyle w:val="7"/>
        <w:numPr>
          <w:ilvl w:val="0"/>
          <w:numId w:val="1"/>
        </w:numPr>
        <w:ind w:firstLineChars="0"/>
        <w:rPr>
          <w:rFonts w:ascii="仿宋" w:hAnsi="仿宋" w:eastAsia="仿宋"/>
          <w:sz w:val="32"/>
          <w:szCs w:val="32"/>
        </w:rPr>
      </w:pPr>
      <w:r>
        <w:rPr>
          <w:rFonts w:hint="eastAsia" w:ascii="仿宋" w:hAnsi="仿宋" w:eastAsia="仿宋"/>
          <w:sz w:val="32"/>
          <w:szCs w:val="32"/>
        </w:rPr>
        <w:t>学校学位委员会审查</w:t>
      </w:r>
    </w:p>
    <w:p>
      <w:pPr>
        <w:ind w:firstLine="640" w:firstLineChars="200"/>
        <w:rPr>
          <w:rFonts w:ascii="仿宋" w:hAnsi="仿宋" w:eastAsia="仿宋"/>
          <w:sz w:val="32"/>
          <w:szCs w:val="32"/>
        </w:rPr>
      </w:pPr>
      <w:r>
        <w:rPr>
          <w:rFonts w:hint="eastAsia" w:ascii="仿宋" w:hAnsi="仿宋" w:eastAsia="仿宋"/>
          <w:sz w:val="32"/>
          <w:szCs w:val="32"/>
        </w:rPr>
        <w:t>学校学位评定委员会审查通过学士学位获得者名单，作出授予学位的决议后，颁发学士学位证书；未通过者，不再授予。</w:t>
      </w:r>
    </w:p>
    <w:p>
      <w:pPr>
        <w:ind w:left="640"/>
        <w:rPr>
          <w:rFonts w:ascii="仿宋" w:hAnsi="仿宋" w:eastAsia="仿宋"/>
          <w:sz w:val="32"/>
          <w:szCs w:val="32"/>
        </w:rPr>
      </w:pPr>
      <w:r>
        <w:rPr>
          <w:rFonts w:hint="eastAsia" w:ascii="仿宋" w:hAnsi="仿宋" w:eastAsia="仿宋"/>
          <w:sz w:val="32"/>
          <w:szCs w:val="32"/>
        </w:rPr>
        <w:t>第五条  其他</w:t>
      </w:r>
    </w:p>
    <w:p>
      <w:pPr>
        <w:ind w:firstLine="640" w:firstLineChars="200"/>
        <w:rPr>
          <w:rFonts w:ascii="仿宋" w:hAnsi="仿宋" w:eastAsia="仿宋"/>
          <w:sz w:val="32"/>
          <w:szCs w:val="32"/>
        </w:rPr>
      </w:pPr>
      <w:r>
        <w:rPr>
          <w:rFonts w:hint="eastAsia" w:ascii="仿宋" w:hAnsi="仿宋" w:eastAsia="仿宋"/>
          <w:sz w:val="32"/>
          <w:szCs w:val="32"/>
        </w:rPr>
        <w:t>（一）学士学位证书遗失或损坏不予补发，经本人申请、学校审核后由学校出具相应证明。</w:t>
      </w:r>
    </w:p>
    <w:p>
      <w:pPr>
        <w:ind w:firstLine="640" w:firstLineChars="200"/>
        <w:rPr>
          <w:rFonts w:ascii="仿宋" w:hAnsi="仿宋" w:eastAsia="仿宋"/>
          <w:sz w:val="32"/>
          <w:szCs w:val="32"/>
        </w:rPr>
      </w:pPr>
      <w:r>
        <w:rPr>
          <w:rFonts w:hint="eastAsia" w:ascii="仿宋" w:hAnsi="仿宋" w:eastAsia="仿宋"/>
          <w:sz w:val="32"/>
          <w:szCs w:val="32"/>
        </w:rPr>
        <w:t>（二）授予成人高等教育本科毕业生学士学位时，必须坚持标准，严格要求，保证质量，公正合理。如发现在申请、审核过程中，申请者或者有关单位有营私舞弊、弄虚作假的，一经查出，严肃处理，并由学校学位委员会作出撤销学士学位申请者的申请资格或已授予的学士学位的决议。</w:t>
      </w:r>
    </w:p>
    <w:p>
      <w:pPr>
        <w:ind w:firstLine="640" w:firstLineChars="200"/>
        <w:rPr>
          <w:rFonts w:ascii="仿宋" w:hAnsi="仿宋" w:eastAsia="仿宋"/>
          <w:sz w:val="32"/>
          <w:szCs w:val="32"/>
        </w:rPr>
      </w:pPr>
      <w:r>
        <w:rPr>
          <w:rFonts w:hint="eastAsia" w:ascii="仿宋" w:hAnsi="仿宋" w:eastAsia="仿宋"/>
          <w:sz w:val="32"/>
          <w:szCs w:val="32"/>
        </w:rPr>
        <w:t>（三）学士学位授予时间原则上与毕业证颁发时间在同一年度。</w:t>
      </w:r>
    </w:p>
    <w:p>
      <w:pPr>
        <w:ind w:firstLine="640" w:firstLineChars="200"/>
        <w:rPr>
          <w:rFonts w:ascii="仿宋" w:hAnsi="仿宋" w:eastAsia="仿宋"/>
          <w:sz w:val="32"/>
          <w:szCs w:val="32"/>
        </w:rPr>
      </w:pPr>
      <w:r>
        <w:rPr>
          <w:rFonts w:hint="eastAsia" w:ascii="仿宋" w:hAnsi="仿宋" w:eastAsia="仿宋"/>
          <w:sz w:val="32"/>
          <w:szCs w:val="32"/>
        </w:rPr>
        <w:t>第六条  经学校评定委员会授权，本细则由继续教育学院负责解释。</w:t>
      </w:r>
    </w:p>
    <w:p>
      <w:pPr>
        <w:ind w:firstLine="640" w:firstLineChars="200"/>
        <w:rPr>
          <w:rFonts w:ascii="仿宋" w:hAnsi="仿宋" w:eastAsia="仿宋"/>
          <w:sz w:val="32"/>
          <w:szCs w:val="32"/>
        </w:rPr>
      </w:pPr>
      <w:r>
        <w:rPr>
          <w:rFonts w:hint="eastAsia" w:ascii="仿宋" w:hAnsi="仿宋" w:eastAsia="仿宋"/>
          <w:sz w:val="32"/>
          <w:szCs w:val="32"/>
        </w:rPr>
        <w:t>第七条  本细则自发文之日起实施。此前学校有关规定，与本细则不一致的，以本细则为准。</w:t>
      </w:r>
    </w:p>
    <w:p>
      <w:pPr>
        <w:rPr>
          <w:rFonts w:ascii="仿宋" w:hAnsi="仿宋" w:eastAsia="仿宋"/>
          <w:sz w:val="32"/>
          <w:szCs w:val="32"/>
        </w:rPr>
      </w:pPr>
    </w:p>
    <w:p>
      <w:pP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rPr>
          <w:rFonts w:hint="eastAsia" w:ascii="仿宋" w:hAnsi="仿宋" w:eastAsia="仿宋"/>
          <w:sz w:val="32"/>
          <w:szCs w:val="32"/>
          <w:lang w:val="en-US" w:eastAsia="zh-CN"/>
        </w:rPr>
      </w:pPr>
    </w:p>
    <w:p>
      <w:pPr>
        <w:ind w:firstLine="5120" w:firstLineChars="1600"/>
        <w:rPr>
          <w:rFonts w:hint="default" w:ascii="仿宋" w:hAnsi="仿宋" w:eastAsia="仿宋"/>
          <w:sz w:val="32"/>
          <w:szCs w:val="32"/>
          <w:lang w:val="en-US" w:eastAsia="zh-CN"/>
        </w:rPr>
      </w:pPr>
      <w:r>
        <w:rPr>
          <w:rFonts w:hint="eastAsia" w:ascii="仿宋" w:hAnsi="仿宋" w:eastAsia="仿宋"/>
          <w:sz w:val="32"/>
          <w:szCs w:val="32"/>
          <w:lang w:val="en-US" w:eastAsia="zh-CN"/>
        </w:rPr>
        <w:t>2020年9月8</w:t>
      </w:r>
      <w:bookmarkStart w:id="0" w:name="_GoBack"/>
      <w:bookmarkEnd w:id="0"/>
      <w:r>
        <w:rPr>
          <w:rFonts w:hint="eastAsia" w:ascii="仿宋" w:hAnsi="仿宋" w:eastAsia="仿宋"/>
          <w:sz w:val="32"/>
          <w:szCs w:val="32"/>
          <w:lang w:val="en-US" w:eastAsia="zh-CN"/>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192974"/>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F10E0"/>
    <w:multiLevelType w:val="multilevel"/>
    <w:tmpl w:val="5EBF10E0"/>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BC6"/>
    <w:rsid w:val="00000B6D"/>
    <w:rsid w:val="0000131D"/>
    <w:rsid w:val="00001AE5"/>
    <w:rsid w:val="00001BE1"/>
    <w:rsid w:val="00004D71"/>
    <w:rsid w:val="0000632E"/>
    <w:rsid w:val="0001044C"/>
    <w:rsid w:val="00011066"/>
    <w:rsid w:val="00011D47"/>
    <w:rsid w:val="00011FFD"/>
    <w:rsid w:val="000159DA"/>
    <w:rsid w:val="00016139"/>
    <w:rsid w:val="00016AA1"/>
    <w:rsid w:val="00022A30"/>
    <w:rsid w:val="00025E84"/>
    <w:rsid w:val="000315A7"/>
    <w:rsid w:val="000341C6"/>
    <w:rsid w:val="0003543A"/>
    <w:rsid w:val="000358FA"/>
    <w:rsid w:val="000371A0"/>
    <w:rsid w:val="00037258"/>
    <w:rsid w:val="000442E2"/>
    <w:rsid w:val="000445B4"/>
    <w:rsid w:val="00044A16"/>
    <w:rsid w:val="00046205"/>
    <w:rsid w:val="00046570"/>
    <w:rsid w:val="00046E3C"/>
    <w:rsid w:val="000503AF"/>
    <w:rsid w:val="0005256B"/>
    <w:rsid w:val="00055E74"/>
    <w:rsid w:val="00057734"/>
    <w:rsid w:val="00060027"/>
    <w:rsid w:val="00064B66"/>
    <w:rsid w:val="000657FF"/>
    <w:rsid w:val="000672BD"/>
    <w:rsid w:val="000701B9"/>
    <w:rsid w:val="00070861"/>
    <w:rsid w:val="00070A50"/>
    <w:rsid w:val="0007245E"/>
    <w:rsid w:val="000745C3"/>
    <w:rsid w:val="00075969"/>
    <w:rsid w:val="000762EC"/>
    <w:rsid w:val="0008087D"/>
    <w:rsid w:val="00083FAA"/>
    <w:rsid w:val="0008451F"/>
    <w:rsid w:val="00084E0C"/>
    <w:rsid w:val="00086419"/>
    <w:rsid w:val="00087742"/>
    <w:rsid w:val="00090127"/>
    <w:rsid w:val="00090725"/>
    <w:rsid w:val="000917D9"/>
    <w:rsid w:val="000921A0"/>
    <w:rsid w:val="00093D63"/>
    <w:rsid w:val="0009633C"/>
    <w:rsid w:val="00097269"/>
    <w:rsid w:val="000A0AE1"/>
    <w:rsid w:val="000A2512"/>
    <w:rsid w:val="000A2744"/>
    <w:rsid w:val="000A2C04"/>
    <w:rsid w:val="000A2E8B"/>
    <w:rsid w:val="000A6B5E"/>
    <w:rsid w:val="000A6DC0"/>
    <w:rsid w:val="000A6F1E"/>
    <w:rsid w:val="000A7258"/>
    <w:rsid w:val="000B0B1F"/>
    <w:rsid w:val="000B0BD6"/>
    <w:rsid w:val="000B2D62"/>
    <w:rsid w:val="000B4F9E"/>
    <w:rsid w:val="000B694B"/>
    <w:rsid w:val="000B6B53"/>
    <w:rsid w:val="000C085C"/>
    <w:rsid w:val="000C0EEB"/>
    <w:rsid w:val="000C12D1"/>
    <w:rsid w:val="000C343B"/>
    <w:rsid w:val="000D1090"/>
    <w:rsid w:val="000D1C6A"/>
    <w:rsid w:val="000D1D8A"/>
    <w:rsid w:val="000D2C6B"/>
    <w:rsid w:val="000D5F1B"/>
    <w:rsid w:val="000D7EEF"/>
    <w:rsid w:val="000E17F5"/>
    <w:rsid w:val="000E1E8F"/>
    <w:rsid w:val="000E353E"/>
    <w:rsid w:val="000E6148"/>
    <w:rsid w:val="000F00D0"/>
    <w:rsid w:val="000F1647"/>
    <w:rsid w:val="000F201E"/>
    <w:rsid w:val="000F328A"/>
    <w:rsid w:val="000F4D59"/>
    <w:rsid w:val="000F7C1F"/>
    <w:rsid w:val="00101B9D"/>
    <w:rsid w:val="0010710C"/>
    <w:rsid w:val="00107DBF"/>
    <w:rsid w:val="00114149"/>
    <w:rsid w:val="0011607D"/>
    <w:rsid w:val="00117236"/>
    <w:rsid w:val="00130502"/>
    <w:rsid w:val="00130ABE"/>
    <w:rsid w:val="00134A9A"/>
    <w:rsid w:val="00136A1A"/>
    <w:rsid w:val="00142F25"/>
    <w:rsid w:val="00143BB3"/>
    <w:rsid w:val="001447E4"/>
    <w:rsid w:val="00145F52"/>
    <w:rsid w:val="00147CF8"/>
    <w:rsid w:val="00154468"/>
    <w:rsid w:val="001545B5"/>
    <w:rsid w:val="00155C2F"/>
    <w:rsid w:val="00157AFF"/>
    <w:rsid w:val="001606A4"/>
    <w:rsid w:val="00161481"/>
    <w:rsid w:val="00162142"/>
    <w:rsid w:val="00163330"/>
    <w:rsid w:val="0016546F"/>
    <w:rsid w:val="00166134"/>
    <w:rsid w:val="001757E6"/>
    <w:rsid w:val="00176CA7"/>
    <w:rsid w:val="001777C2"/>
    <w:rsid w:val="00180F68"/>
    <w:rsid w:val="001844B4"/>
    <w:rsid w:val="0018510C"/>
    <w:rsid w:val="00185466"/>
    <w:rsid w:val="001855A4"/>
    <w:rsid w:val="00186044"/>
    <w:rsid w:val="00186061"/>
    <w:rsid w:val="00186159"/>
    <w:rsid w:val="0019273F"/>
    <w:rsid w:val="001968E1"/>
    <w:rsid w:val="00196E1F"/>
    <w:rsid w:val="001970BB"/>
    <w:rsid w:val="001A0B98"/>
    <w:rsid w:val="001A3E8F"/>
    <w:rsid w:val="001B08AD"/>
    <w:rsid w:val="001B1AC6"/>
    <w:rsid w:val="001B240D"/>
    <w:rsid w:val="001C18DE"/>
    <w:rsid w:val="001C1A83"/>
    <w:rsid w:val="001C505C"/>
    <w:rsid w:val="001C5503"/>
    <w:rsid w:val="001C6569"/>
    <w:rsid w:val="001C6F62"/>
    <w:rsid w:val="001D59FA"/>
    <w:rsid w:val="001D64BC"/>
    <w:rsid w:val="001D6DCC"/>
    <w:rsid w:val="001D7567"/>
    <w:rsid w:val="001E6506"/>
    <w:rsid w:val="001E7AFD"/>
    <w:rsid w:val="001F0AE8"/>
    <w:rsid w:val="001F1B10"/>
    <w:rsid w:val="001F207F"/>
    <w:rsid w:val="001F3407"/>
    <w:rsid w:val="001F4D2B"/>
    <w:rsid w:val="001F5BC9"/>
    <w:rsid w:val="001F7E23"/>
    <w:rsid w:val="0020124A"/>
    <w:rsid w:val="00202D79"/>
    <w:rsid w:val="00203588"/>
    <w:rsid w:val="002055F4"/>
    <w:rsid w:val="002075BE"/>
    <w:rsid w:val="00207BB2"/>
    <w:rsid w:val="00210F2F"/>
    <w:rsid w:val="00212C34"/>
    <w:rsid w:val="0021323E"/>
    <w:rsid w:val="00217527"/>
    <w:rsid w:val="00220952"/>
    <w:rsid w:val="00220FFB"/>
    <w:rsid w:val="00221498"/>
    <w:rsid w:val="00221DCC"/>
    <w:rsid w:val="0022354B"/>
    <w:rsid w:val="0022394E"/>
    <w:rsid w:val="00226D03"/>
    <w:rsid w:val="00227FF3"/>
    <w:rsid w:val="0023228A"/>
    <w:rsid w:val="00233332"/>
    <w:rsid w:val="0023443E"/>
    <w:rsid w:val="0024161D"/>
    <w:rsid w:val="00242643"/>
    <w:rsid w:val="00243A7E"/>
    <w:rsid w:val="00246FB3"/>
    <w:rsid w:val="00255588"/>
    <w:rsid w:val="00256A52"/>
    <w:rsid w:val="00266794"/>
    <w:rsid w:val="00267D84"/>
    <w:rsid w:val="00271337"/>
    <w:rsid w:val="0027180F"/>
    <w:rsid w:val="002718D1"/>
    <w:rsid w:val="00273A22"/>
    <w:rsid w:val="002763D9"/>
    <w:rsid w:val="002777D1"/>
    <w:rsid w:val="00277981"/>
    <w:rsid w:val="00277CD0"/>
    <w:rsid w:val="00281516"/>
    <w:rsid w:val="00284F57"/>
    <w:rsid w:val="0029101D"/>
    <w:rsid w:val="00292685"/>
    <w:rsid w:val="002926C5"/>
    <w:rsid w:val="002928C7"/>
    <w:rsid w:val="00292F45"/>
    <w:rsid w:val="00297584"/>
    <w:rsid w:val="00297D1F"/>
    <w:rsid w:val="002A00CE"/>
    <w:rsid w:val="002A041E"/>
    <w:rsid w:val="002A4A5B"/>
    <w:rsid w:val="002B0FD5"/>
    <w:rsid w:val="002B34B2"/>
    <w:rsid w:val="002B34D4"/>
    <w:rsid w:val="002B5269"/>
    <w:rsid w:val="002B58DE"/>
    <w:rsid w:val="002B6300"/>
    <w:rsid w:val="002C01E4"/>
    <w:rsid w:val="002C2A3C"/>
    <w:rsid w:val="002C36DD"/>
    <w:rsid w:val="002C3E24"/>
    <w:rsid w:val="002C66F1"/>
    <w:rsid w:val="002E33E3"/>
    <w:rsid w:val="002E4EAF"/>
    <w:rsid w:val="002E7AE6"/>
    <w:rsid w:val="002F1A9F"/>
    <w:rsid w:val="002F2F5C"/>
    <w:rsid w:val="002F7153"/>
    <w:rsid w:val="0030677F"/>
    <w:rsid w:val="00310042"/>
    <w:rsid w:val="003101B6"/>
    <w:rsid w:val="003157F3"/>
    <w:rsid w:val="00315960"/>
    <w:rsid w:val="003172F8"/>
    <w:rsid w:val="003204FC"/>
    <w:rsid w:val="0032432C"/>
    <w:rsid w:val="003244AA"/>
    <w:rsid w:val="00325E4C"/>
    <w:rsid w:val="00326EBA"/>
    <w:rsid w:val="00330159"/>
    <w:rsid w:val="00331245"/>
    <w:rsid w:val="00332955"/>
    <w:rsid w:val="00332E9A"/>
    <w:rsid w:val="003354F9"/>
    <w:rsid w:val="00337485"/>
    <w:rsid w:val="003400D0"/>
    <w:rsid w:val="003420DE"/>
    <w:rsid w:val="0034227C"/>
    <w:rsid w:val="0034362B"/>
    <w:rsid w:val="00343956"/>
    <w:rsid w:val="00343A55"/>
    <w:rsid w:val="00345A08"/>
    <w:rsid w:val="003555A7"/>
    <w:rsid w:val="00356937"/>
    <w:rsid w:val="00360C48"/>
    <w:rsid w:val="003612DD"/>
    <w:rsid w:val="0036203D"/>
    <w:rsid w:val="0036567C"/>
    <w:rsid w:val="00365FA7"/>
    <w:rsid w:val="00370877"/>
    <w:rsid w:val="003718F4"/>
    <w:rsid w:val="0037533A"/>
    <w:rsid w:val="00382DDA"/>
    <w:rsid w:val="0038363A"/>
    <w:rsid w:val="00383C30"/>
    <w:rsid w:val="00383D98"/>
    <w:rsid w:val="003844F9"/>
    <w:rsid w:val="00390D32"/>
    <w:rsid w:val="003938C5"/>
    <w:rsid w:val="0039715F"/>
    <w:rsid w:val="003A0D10"/>
    <w:rsid w:val="003A18AA"/>
    <w:rsid w:val="003A1E22"/>
    <w:rsid w:val="003A22ED"/>
    <w:rsid w:val="003A5FAA"/>
    <w:rsid w:val="003B0DFB"/>
    <w:rsid w:val="003B2AE3"/>
    <w:rsid w:val="003B4B8C"/>
    <w:rsid w:val="003C3474"/>
    <w:rsid w:val="003C7DF3"/>
    <w:rsid w:val="003D142E"/>
    <w:rsid w:val="003D562F"/>
    <w:rsid w:val="003E3B22"/>
    <w:rsid w:val="003E3DA9"/>
    <w:rsid w:val="003E635F"/>
    <w:rsid w:val="003E6A6E"/>
    <w:rsid w:val="003F0733"/>
    <w:rsid w:val="003F1703"/>
    <w:rsid w:val="003F236C"/>
    <w:rsid w:val="003F5738"/>
    <w:rsid w:val="00400FD7"/>
    <w:rsid w:val="00403CCB"/>
    <w:rsid w:val="00404CD6"/>
    <w:rsid w:val="00404DBF"/>
    <w:rsid w:val="00405F84"/>
    <w:rsid w:val="00406D82"/>
    <w:rsid w:val="00411193"/>
    <w:rsid w:val="004115EA"/>
    <w:rsid w:val="00412A4B"/>
    <w:rsid w:val="00412FDC"/>
    <w:rsid w:val="00414AAA"/>
    <w:rsid w:val="004154D3"/>
    <w:rsid w:val="00415D16"/>
    <w:rsid w:val="004231DE"/>
    <w:rsid w:val="004232F6"/>
    <w:rsid w:val="00425654"/>
    <w:rsid w:val="004308A7"/>
    <w:rsid w:val="004318C1"/>
    <w:rsid w:val="00435615"/>
    <w:rsid w:val="00435DF7"/>
    <w:rsid w:val="0043603F"/>
    <w:rsid w:val="00436154"/>
    <w:rsid w:val="00441E60"/>
    <w:rsid w:val="00442A4A"/>
    <w:rsid w:val="00443D23"/>
    <w:rsid w:val="00451EB9"/>
    <w:rsid w:val="00460862"/>
    <w:rsid w:val="004630A8"/>
    <w:rsid w:val="0046411B"/>
    <w:rsid w:val="00466EE7"/>
    <w:rsid w:val="00475372"/>
    <w:rsid w:val="00481940"/>
    <w:rsid w:val="00482077"/>
    <w:rsid w:val="00483CED"/>
    <w:rsid w:val="00484F75"/>
    <w:rsid w:val="00485687"/>
    <w:rsid w:val="0048724A"/>
    <w:rsid w:val="00492DB6"/>
    <w:rsid w:val="00497D26"/>
    <w:rsid w:val="004A26C6"/>
    <w:rsid w:val="004A28FF"/>
    <w:rsid w:val="004A40FA"/>
    <w:rsid w:val="004A4809"/>
    <w:rsid w:val="004A6463"/>
    <w:rsid w:val="004A69EC"/>
    <w:rsid w:val="004B03FE"/>
    <w:rsid w:val="004B2DB7"/>
    <w:rsid w:val="004B3EAF"/>
    <w:rsid w:val="004B5905"/>
    <w:rsid w:val="004C116C"/>
    <w:rsid w:val="004C1AC0"/>
    <w:rsid w:val="004C760E"/>
    <w:rsid w:val="004D2836"/>
    <w:rsid w:val="004D44C3"/>
    <w:rsid w:val="004D5AE2"/>
    <w:rsid w:val="004E38BB"/>
    <w:rsid w:val="004E5174"/>
    <w:rsid w:val="004E66C2"/>
    <w:rsid w:val="004E6D01"/>
    <w:rsid w:val="004F1E2D"/>
    <w:rsid w:val="004F35E7"/>
    <w:rsid w:val="004F62C2"/>
    <w:rsid w:val="004F6E39"/>
    <w:rsid w:val="004F7E84"/>
    <w:rsid w:val="00500864"/>
    <w:rsid w:val="00502B20"/>
    <w:rsid w:val="005030F6"/>
    <w:rsid w:val="00504281"/>
    <w:rsid w:val="0050779D"/>
    <w:rsid w:val="00510246"/>
    <w:rsid w:val="0051349E"/>
    <w:rsid w:val="0051444A"/>
    <w:rsid w:val="00515CFD"/>
    <w:rsid w:val="005170D9"/>
    <w:rsid w:val="00534DAE"/>
    <w:rsid w:val="005373DA"/>
    <w:rsid w:val="00543521"/>
    <w:rsid w:val="00545DCA"/>
    <w:rsid w:val="00547AD0"/>
    <w:rsid w:val="00550C96"/>
    <w:rsid w:val="00553BBC"/>
    <w:rsid w:val="00553E51"/>
    <w:rsid w:val="00554120"/>
    <w:rsid w:val="00556ED1"/>
    <w:rsid w:val="005606CD"/>
    <w:rsid w:val="00560EDE"/>
    <w:rsid w:val="00561178"/>
    <w:rsid w:val="005634D6"/>
    <w:rsid w:val="00563D57"/>
    <w:rsid w:val="00566389"/>
    <w:rsid w:val="0056651C"/>
    <w:rsid w:val="0056696B"/>
    <w:rsid w:val="005678F4"/>
    <w:rsid w:val="00571871"/>
    <w:rsid w:val="005749A1"/>
    <w:rsid w:val="00577F9F"/>
    <w:rsid w:val="00581A3A"/>
    <w:rsid w:val="00582411"/>
    <w:rsid w:val="00582ECA"/>
    <w:rsid w:val="00585502"/>
    <w:rsid w:val="00586FE9"/>
    <w:rsid w:val="00590325"/>
    <w:rsid w:val="00591446"/>
    <w:rsid w:val="00592393"/>
    <w:rsid w:val="0059251D"/>
    <w:rsid w:val="00595FA4"/>
    <w:rsid w:val="00596BEB"/>
    <w:rsid w:val="005A04A8"/>
    <w:rsid w:val="005A0D40"/>
    <w:rsid w:val="005A2E87"/>
    <w:rsid w:val="005A44E2"/>
    <w:rsid w:val="005A4599"/>
    <w:rsid w:val="005A48DB"/>
    <w:rsid w:val="005A4942"/>
    <w:rsid w:val="005B0D3C"/>
    <w:rsid w:val="005B16E8"/>
    <w:rsid w:val="005B29DA"/>
    <w:rsid w:val="005B6C55"/>
    <w:rsid w:val="005C0554"/>
    <w:rsid w:val="005C3389"/>
    <w:rsid w:val="005C3840"/>
    <w:rsid w:val="005C43AA"/>
    <w:rsid w:val="005C4684"/>
    <w:rsid w:val="005D0368"/>
    <w:rsid w:val="005D269D"/>
    <w:rsid w:val="005D2802"/>
    <w:rsid w:val="005D60CC"/>
    <w:rsid w:val="005E23F7"/>
    <w:rsid w:val="005E2BAC"/>
    <w:rsid w:val="005E5808"/>
    <w:rsid w:val="005E5CEC"/>
    <w:rsid w:val="005E6150"/>
    <w:rsid w:val="005F2A0F"/>
    <w:rsid w:val="005F7B7E"/>
    <w:rsid w:val="0060097D"/>
    <w:rsid w:val="00601394"/>
    <w:rsid w:val="006020D8"/>
    <w:rsid w:val="00604BE0"/>
    <w:rsid w:val="006052F6"/>
    <w:rsid w:val="00606702"/>
    <w:rsid w:val="00606AD4"/>
    <w:rsid w:val="00606B80"/>
    <w:rsid w:val="006117BB"/>
    <w:rsid w:val="00616768"/>
    <w:rsid w:val="00617288"/>
    <w:rsid w:val="00621094"/>
    <w:rsid w:val="00622EBF"/>
    <w:rsid w:val="00624395"/>
    <w:rsid w:val="00625BDE"/>
    <w:rsid w:val="00626774"/>
    <w:rsid w:val="006269D2"/>
    <w:rsid w:val="00635C1B"/>
    <w:rsid w:val="00636A0A"/>
    <w:rsid w:val="00640AB7"/>
    <w:rsid w:val="006413CB"/>
    <w:rsid w:val="00643343"/>
    <w:rsid w:val="006464A7"/>
    <w:rsid w:val="006522DB"/>
    <w:rsid w:val="00654970"/>
    <w:rsid w:val="006614B1"/>
    <w:rsid w:val="006614F8"/>
    <w:rsid w:val="00663C74"/>
    <w:rsid w:val="00664C44"/>
    <w:rsid w:val="0067482B"/>
    <w:rsid w:val="0067510B"/>
    <w:rsid w:val="00680775"/>
    <w:rsid w:val="00681E98"/>
    <w:rsid w:val="0068253D"/>
    <w:rsid w:val="00685738"/>
    <w:rsid w:val="00687076"/>
    <w:rsid w:val="00687B50"/>
    <w:rsid w:val="00687B89"/>
    <w:rsid w:val="00691D23"/>
    <w:rsid w:val="006A07EF"/>
    <w:rsid w:val="006A56F0"/>
    <w:rsid w:val="006A634C"/>
    <w:rsid w:val="006A6EA0"/>
    <w:rsid w:val="006A7473"/>
    <w:rsid w:val="006B08AB"/>
    <w:rsid w:val="006B178E"/>
    <w:rsid w:val="006B28AF"/>
    <w:rsid w:val="006B2EEC"/>
    <w:rsid w:val="006B349C"/>
    <w:rsid w:val="006B50E7"/>
    <w:rsid w:val="006B5ADB"/>
    <w:rsid w:val="006C143A"/>
    <w:rsid w:val="006C25F9"/>
    <w:rsid w:val="006D10A5"/>
    <w:rsid w:val="006D1747"/>
    <w:rsid w:val="006D45F1"/>
    <w:rsid w:val="006D4907"/>
    <w:rsid w:val="006E08C6"/>
    <w:rsid w:val="006E2004"/>
    <w:rsid w:val="006E3E58"/>
    <w:rsid w:val="006E3FEB"/>
    <w:rsid w:val="006F0592"/>
    <w:rsid w:val="006F4381"/>
    <w:rsid w:val="006F4BE0"/>
    <w:rsid w:val="006F5BDC"/>
    <w:rsid w:val="006F71CD"/>
    <w:rsid w:val="00702FF9"/>
    <w:rsid w:val="007042AA"/>
    <w:rsid w:val="00704BE9"/>
    <w:rsid w:val="007060B6"/>
    <w:rsid w:val="00710D13"/>
    <w:rsid w:val="00711559"/>
    <w:rsid w:val="00711660"/>
    <w:rsid w:val="00711D5B"/>
    <w:rsid w:val="0071292D"/>
    <w:rsid w:val="007135C7"/>
    <w:rsid w:val="007139C6"/>
    <w:rsid w:val="007155B8"/>
    <w:rsid w:val="00715A40"/>
    <w:rsid w:val="0072072D"/>
    <w:rsid w:val="00720746"/>
    <w:rsid w:val="00724DE2"/>
    <w:rsid w:val="0072640D"/>
    <w:rsid w:val="0072683A"/>
    <w:rsid w:val="00727069"/>
    <w:rsid w:val="007308EF"/>
    <w:rsid w:val="00743CC7"/>
    <w:rsid w:val="00747C1A"/>
    <w:rsid w:val="00751B4F"/>
    <w:rsid w:val="007521E2"/>
    <w:rsid w:val="00763D43"/>
    <w:rsid w:val="007708F7"/>
    <w:rsid w:val="007725EB"/>
    <w:rsid w:val="00773D52"/>
    <w:rsid w:val="0077508A"/>
    <w:rsid w:val="007765D5"/>
    <w:rsid w:val="00776C5B"/>
    <w:rsid w:val="00777319"/>
    <w:rsid w:val="00777CC9"/>
    <w:rsid w:val="00781A68"/>
    <w:rsid w:val="00783FD0"/>
    <w:rsid w:val="00784D50"/>
    <w:rsid w:val="00785F33"/>
    <w:rsid w:val="007864E7"/>
    <w:rsid w:val="007875F6"/>
    <w:rsid w:val="007A21E8"/>
    <w:rsid w:val="007A5FC9"/>
    <w:rsid w:val="007A6516"/>
    <w:rsid w:val="007A74A5"/>
    <w:rsid w:val="007B19FD"/>
    <w:rsid w:val="007B2069"/>
    <w:rsid w:val="007B2854"/>
    <w:rsid w:val="007B588E"/>
    <w:rsid w:val="007B6860"/>
    <w:rsid w:val="007B797E"/>
    <w:rsid w:val="007C0E96"/>
    <w:rsid w:val="007C4E82"/>
    <w:rsid w:val="007D1D7C"/>
    <w:rsid w:val="007D55BB"/>
    <w:rsid w:val="007D5F19"/>
    <w:rsid w:val="007E0E4E"/>
    <w:rsid w:val="007E1AEF"/>
    <w:rsid w:val="007E584C"/>
    <w:rsid w:val="007E62B1"/>
    <w:rsid w:val="007F0A3B"/>
    <w:rsid w:val="007F7095"/>
    <w:rsid w:val="00802E29"/>
    <w:rsid w:val="00804F4E"/>
    <w:rsid w:val="008103C7"/>
    <w:rsid w:val="00813EBB"/>
    <w:rsid w:val="00814093"/>
    <w:rsid w:val="0081520E"/>
    <w:rsid w:val="008237E8"/>
    <w:rsid w:val="00823EEF"/>
    <w:rsid w:val="008241ED"/>
    <w:rsid w:val="008259E3"/>
    <w:rsid w:val="00827BFD"/>
    <w:rsid w:val="008307DD"/>
    <w:rsid w:val="00830E3E"/>
    <w:rsid w:val="008337B8"/>
    <w:rsid w:val="00833ACC"/>
    <w:rsid w:val="00836644"/>
    <w:rsid w:val="0083666E"/>
    <w:rsid w:val="00842237"/>
    <w:rsid w:val="00842D33"/>
    <w:rsid w:val="008442D6"/>
    <w:rsid w:val="00844304"/>
    <w:rsid w:val="00855C80"/>
    <w:rsid w:val="00857FC1"/>
    <w:rsid w:val="008618CC"/>
    <w:rsid w:val="00862C30"/>
    <w:rsid w:val="00865D9D"/>
    <w:rsid w:val="00867F10"/>
    <w:rsid w:val="0087110F"/>
    <w:rsid w:val="00875595"/>
    <w:rsid w:val="00875D9C"/>
    <w:rsid w:val="00875DB3"/>
    <w:rsid w:val="00877F2A"/>
    <w:rsid w:val="00881ADB"/>
    <w:rsid w:val="00883936"/>
    <w:rsid w:val="008849C4"/>
    <w:rsid w:val="00884D75"/>
    <w:rsid w:val="008901E7"/>
    <w:rsid w:val="00892077"/>
    <w:rsid w:val="0089454A"/>
    <w:rsid w:val="0089598D"/>
    <w:rsid w:val="008A03E6"/>
    <w:rsid w:val="008A0512"/>
    <w:rsid w:val="008A1FF1"/>
    <w:rsid w:val="008A35A2"/>
    <w:rsid w:val="008A5706"/>
    <w:rsid w:val="008A64FB"/>
    <w:rsid w:val="008A6515"/>
    <w:rsid w:val="008B1D50"/>
    <w:rsid w:val="008B551D"/>
    <w:rsid w:val="008B57D6"/>
    <w:rsid w:val="008C057A"/>
    <w:rsid w:val="008C0B74"/>
    <w:rsid w:val="008C1D2F"/>
    <w:rsid w:val="008C3867"/>
    <w:rsid w:val="008C5AAA"/>
    <w:rsid w:val="008C61D9"/>
    <w:rsid w:val="008D033D"/>
    <w:rsid w:val="008D2710"/>
    <w:rsid w:val="008D530E"/>
    <w:rsid w:val="008E0031"/>
    <w:rsid w:val="008E3873"/>
    <w:rsid w:val="008E4E37"/>
    <w:rsid w:val="008E758A"/>
    <w:rsid w:val="008F0C08"/>
    <w:rsid w:val="008F471C"/>
    <w:rsid w:val="008F540B"/>
    <w:rsid w:val="008F642A"/>
    <w:rsid w:val="00906AAB"/>
    <w:rsid w:val="00910129"/>
    <w:rsid w:val="00910593"/>
    <w:rsid w:val="00911DA6"/>
    <w:rsid w:val="00914EF3"/>
    <w:rsid w:val="00920B73"/>
    <w:rsid w:val="00924900"/>
    <w:rsid w:val="0092749B"/>
    <w:rsid w:val="00931997"/>
    <w:rsid w:val="00935861"/>
    <w:rsid w:val="00936702"/>
    <w:rsid w:val="00937C36"/>
    <w:rsid w:val="009420D7"/>
    <w:rsid w:val="00944506"/>
    <w:rsid w:val="0095107A"/>
    <w:rsid w:val="0095465A"/>
    <w:rsid w:val="009553AA"/>
    <w:rsid w:val="00956EAE"/>
    <w:rsid w:val="00957475"/>
    <w:rsid w:val="00957EC9"/>
    <w:rsid w:val="00961786"/>
    <w:rsid w:val="0096469B"/>
    <w:rsid w:val="0097147F"/>
    <w:rsid w:val="00971E78"/>
    <w:rsid w:val="009728FB"/>
    <w:rsid w:val="00974A61"/>
    <w:rsid w:val="0097784D"/>
    <w:rsid w:val="00980FA1"/>
    <w:rsid w:val="00981135"/>
    <w:rsid w:val="0098322B"/>
    <w:rsid w:val="009837F6"/>
    <w:rsid w:val="00983820"/>
    <w:rsid w:val="009859C3"/>
    <w:rsid w:val="00990DC4"/>
    <w:rsid w:val="00993989"/>
    <w:rsid w:val="00994E76"/>
    <w:rsid w:val="00995E99"/>
    <w:rsid w:val="009961E2"/>
    <w:rsid w:val="00996826"/>
    <w:rsid w:val="009968C9"/>
    <w:rsid w:val="009A3488"/>
    <w:rsid w:val="009A4C83"/>
    <w:rsid w:val="009B1401"/>
    <w:rsid w:val="009B1475"/>
    <w:rsid w:val="009B30A5"/>
    <w:rsid w:val="009B6230"/>
    <w:rsid w:val="009B7828"/>
    <w:rsid w:val="009B7F06"/>
    <w:rsid w:val="009C38DF"/>
    <w:rsid w:val="009D1058"/>
    <w:rsid w:val="009D17E6"/>
    <w:rsid w:val="009D252F"/>
    <w:rsid w:val="009D5A0C"/>
    <w:rsid w:val="009D637A"/>
    <w:rsid w:val="009D6D8F"/>
    <w:rsid w:val="009E1B72"/>
    <w:rsid w:val="009E2155"/>
    <w:rsid w:val="009E41F8"/>
    <w:rsid w:val="009E4B1F"/>
    <w:rsid w:val="009E512E"/>
    <w:rsid w:val="009E67C9"/>
    <w:rsid w:val="009F0D9A"/>
    <w:rsid w:val="009F1538"/>
    <w:rsid w:val="009F3DC0"/>
    <w:rsid w:val="009F7A5C"/>
    <w:rsid w:val="00A11227"/>
    <w:rsid w:val="00A1280F"/>
    <w:rsid w:val="00A12A7F"/>
    <w:rsid w:val="00A13476"/>
    <w:rsid w:val="00A15AD0"/>
    <w:rsid w:val="00A15B77"/>
    <w:rsid w:val="00A17D05"/>
    <w:rsid w:val="00A2487B"/>
    <w:rsid w:val="00A27E0E"/>
    <w:rsid w:val="00A302E3"/>
    <w:rsid w:val="00A307F5"/>
    <w:rsid w:val="00A311D4"/>
    <w:rsid w:val="00A36D99"/>
    <w:rsid w:val="00A36DF1"/>
    <w:rsid w:val="00A37069"/>
    <w:rsid w:val="00A41613"/>
    <w:rsid w:val="00A41618"/>
    <w:rsid w:val="00A42EC6"/>
    <w:rsid w:val="00A4314C"/>
    <w:rsid w:val="00A43F4F"/>
    <w:rsid w:val="00A45207"/>
    <w:rsid w:val="00A4765A"/>
    <w:rsid w:val="00A5041E"/>
    <w:rsid w:val="00A505C3"/>
    <w:rsid w:val="00A545B7"/>
    <w:rsid w:val="00A6196C"/>
    <w:rsid w:val="00A66589"/>
    <w:rsid w:val="00A6679E"/>
    <w:rsid w:val="00A67919"/>
    <w:rsid w:val="00A7199E"/>
    <w:rsid w:val="00A72123"/>
    <w:rsid w:val="00A74CB1"/>
    <w:rsid w:val="00A769EB"/>
    <w:rsid w:val="00A80C51"/>
    <w:rsid w:val="00A81236"/>
    <w:rsid w:val="00A82CB6"/>
    <w:rsid w:val="00A83CA2"/>
    <w:rsid w:val="00A905FE"/>
    <w:rsid w:val="00A90BCD"/>
    <w:rsid w:val="00A940E5"/>
    <w:rsid w:val="00A97650"/>
    <w:rsid w:val="00AA031E"/>
    <w:rsid w:val="00AA1182"/>
    <w:rsid w:val="00AA3290"/>
    <w:rsid w:val="00AA3F14"/>
    <w:rsid w:val="00AA44D6"/>
    <w:rsid w:val="00AB067D"/>
    <w:rsid w:val="00AB1E2C"/>
    <w:rsid w:val="00AB4C98"/>
    <w:rsid w:val="00AB689B"/>
    <w:rsid w:val="00AC1C5F"/>
    <w:rsid w:val="00AC4A8F"/>
    <w:rsid w:val="00AC7117"/>
    <w:rsid w:val="00AC7DEF"/>
    <w:rsid w:val="00AD6D82"/>
    <w:rsid w:val="00AE00F7"/>
    <w:rsid w:val="00AE032C"/>
    <w:rsid w:val="00AE5045"/>
    <w:rsid w:val="00AE53D8"/>
    <w:rsid w:val="00AE65EB"/>
    <w:rsid w:val="00AE6B11"/>
    <w:rsid w:val="00AF036C"/>
    <w:rsid w:val="00AF6EA2"/>
    <w:rsid w:val="00AF77C7"/>
    <w:rsid w:val="00B02E29"/>
    <w:rsid w:val="00B047ED"/>
    <w:rsid w:val="00B04DFE"/>
    <w:rsid w:val="00B07498"/>
    <w:rsid w:val="00B11E4C"/>
    <w:rsid w:val="00B15EFC"/>
    <w:rsid w:val="00B16398"/>
    <w:rsid w:val="00B20095"/>
    <w:rsid w:val="00B207D9"/>
    <w:rsid w:val="00B20CA6"/>
    <w:rsid w:val="00B224D7"/>
    <w:rsid w:val="00B249E9"/>
    <w:rsid w:val="00B24DF7"/>
    <w:rsid w:val="00B24F74"/>
    <w:rsid w:val="00B25125"/>
    <w:rsid w:val="00B2531E"/>
    <w:rsid w:val="00B25AB7"/>
    <w:rsid w:val="00B26F2D"/>
    <w:rsid w:val="00B34AC6"/>
    <w:rsid w:val="00B36EB7"/>
    <w:rsid w:val="00B41CF2"/>
    <w:rsid w:val="00B41D33"/>
    <w:rsid w:val="00B45684"/>
    <w:rsid w:val="00B51EC6"/>
    <w:rsid w:val="00B54008"/>
    <w:rsid w:val="00B573D6"/>
    <w:rsid w:val="00B60601"/>
    <w:rsid w:val="00B606D2"/>
    <w:rsid w:val="00B6455D"/>
    <w:rsid w:val="00B70389"/>
    <w:rsid w:val="00B732E7"/>
    <w:rsid w:val="00B80D93"/>
    <w:rsid w:val="00B87751"/>
    <w:rsid w:val="00B916A2"/>
    <w:rsid w:val="00B92082"/>
    <w:rsid w:val="00B9404A"/>
    <w:rsid w:val="00B945D5"/>
    <w:rsid w:val="00B9641F"/>
    <w:rsid w:val="00B966DA"/>
    <w:rsid w:val="00BA21A8"/>
    <w:rsid w:val="00BA2DE7"/>
    <w:rsid w:val="00BA369A"/>
    <w:rsid w:val="00BA6964"/>
    <w:rsid w:val="00BB1DEB"/>
    <w:rsid w:val="00BB24F9"/>
    <w:rsid w:val="00BB37FF"/>
    <w:rsid w:val="00BB3C23"/>
    <w:rsid w:val="00BB539B"/>
    <w:rsid w:val="00BB7A80"/>
    <w:rsid w:val="00BC0BC8"/>
    <w:rsid w:val="00BC30E1"/>
    <w:rsid w:val="00BC3CF4"/>
    <w:rsid w:val="00BC400D"/>
    <w:rsid w:val="00BC5705"/>
    <w:rsid w:val="00BD1D56"/>
    <w:rsid w:val="00BD3635"/>
    <w:rsid w:val="00BD4711"/>
    <w:rsid w:val="00BD7104"/>
    <w:rsid w:val="00BF0D52"/>
    <w:rsid w:val="00BF0E8F"/>
    <w:rsid w:val="00BF2A84"/>
    <w:rsid w:val="00BF67CB"/>
    <w:rsid w:val="00C00FB7"/>
    <w:rsid w:val="00C01247"/>
    <w:rsid w:val="00C05216"/>
    <w:rsid w:val="00C11470"/>
    <w:rsid w:val="00C114F4"/>
    <w:rsid w:val="00C119F6"/>
    <w:rsid w:val="00C14E8A"/>
    <w:rsid w:val="00C15D0C"/>
    <w:rsid w:val="00C1617A"/>
    <w:rsid w:val="00C20666"/>
    <w:rsid w:val="00C20C30"/>
    <w:rsid w:val="00C2184E"/>
    <w:rsid w:val="00C24B98"/>
    <w:rsid w:val="00C273CB"/>
    <w:rsid w:val="00C2757C"/>
    <w:rsid w:val="00C2798C"/>
    <w:rsid w:val="00C313B3"/>
    <w:rsid w:val="00C33404"/>
    <w:rsid w:val="00C34FB2"/>
    <w:rsid w:val="00C35F20"/>
    <w:rsid w:val="00C3651C"/>
    <w:rsid w:val="00C41AC0"/>
    <w:rsid w:val="00C41C81"/>
    <w:rsid w:val="00C449E7"/>
    <w:rsid w:val="00C46EEF"/>
    <w:rsid w:val="00C50372"/>
    <w:rsid w:val="00C5292D"/>
    <w:rsid w:val="00C54133"/>
    <w:rsid w:val="00C57458"/>
    <w:rsid w:val="00C604A1"/>
    <w:rsid w:val="00C60FBB"/>
    <w:rsid w:val="00C614FA"/>
    <w:rsid w:val="00C62DC5"/>
    <w:rsid w:val="00C66240"/>
    <w:rsid w:val="00C67C10"/>
    <w:rsid w:val="00C72F52"/>
    <w:rsid w:val="00C7364B"/>
    <w:rsid w:val="00C777B6"/>
    <w:rsid w:val="00C77939"/>
    <w:rsid w:val="00C90DA7"/>
    <w:rsid w:val="00C92149"/>
    <w:rsid w:val="00C9458E"/>
    <w:rsid w:val="00C946FB"/>
    <w:rsid w:val="00C94D64"/>
    <w:rsid w:val="00C95CFB"/>
    <w:rsid w:val="00CA4E3F"/>
    <w:rsid w:val="00CA6B49"/>
    <w:rsid w:val="00CA7778"/>
    <w:rsid w:val="00CB15B5"/>
    <w:rsid w:val="00CC0AD3"/>
    <w:rsid w:val="00CC1668"/>
    <w:rsid w:val="00CC1F9A"/>
    <w:rsid w:val="00CC3D87"/>
    <w:rsid w:val="00CD159C"/>
    <w:rsid w:val="00CD4813"/>
    <w:rsid w:val="00CD57C2"/>
    <w:rsid w:val="00CD70C0"/>
    <w:rsid w:val="00CD76C3"/>
    <w:rsid w:val="00CE0725"/>
    <w:rsid w:val="00CE0DDC"/>
    <w:rsid w:val="00CE70B4"/>
    <w:rsid w:val="00CF07D8"/>
    <w:rsid w:val="00CF1D14"/>
    <w:rsid w:val="00CF2CBD"/>
    <w:rsid w:val="00CF655B"/>
    <w:rsid w:val="00D0006B"/>
    <w:rsid w:val="00D012AF"/>
    <w:rsid w:val="00D0243F"/>
    <w:rsid w:val="00D0314A"/>
    <w:rsid w:val="00D11FD2"/>
    <w:rsid w:val="00D157A3"/>
    <w:rsid w:val="00D15E0D"/>
    <w:rsid w:val="00D16B92"/>
    <w:rsid w:val="00D1782E"/>
    <w:rsid w:val="00D30418"/>
    <w:rsid w:val="00D306A0"/>
    <w:rsid w:val="00D32715"/>
    <w:rsid w:val="00D345E1"/>
    <w:rsid w:val="00D3545D"/>
    <w:rsid w:val="00D405FC"/>
    <w:rsid w:val="00D4170F"/>
    <w:rsid w:val="00D4434A"/>
    <w:rsid w:val="00D44D0C"/>
    <w:rsid w:val="00D54778"/>
    <w:rsid w:val="00D62789"/>
    <w:rsid w:val="00D63A03"/>
    <w:rsid w:val="00D648CA"/>
    <w:rsid w:val="00D64982"/>
    <w:rsid w:val="00D67FBE"/>
    <w:rsid w:val="00D70281"/>
    <w:rsid w:val="00D75158"/>
    <w:rsid w:val="00D75B6E"/>
    <w:rsid w:val="00D76712"/>
    <w:rsid w:val="00D80454"/>
    <w:rsid w:val="00D821D9"/>
    <w:rsid w:val="00D830DE"/>
    <w:rsid w:val="00D847D1"/>
    <w:rsid w:val="00D866CD"/>
    <w:rsid w:val="00D87970"/>
    <w:rsid w:val="00D87C26"/>
    <w:rsid w:val="00D95B5D"/>
    <w:rsid w:val="00DA0898"/>
    <w:rsid w:val="00DA2DB8"/>
    <w:rsid w:val="00DA4107"/>
    <w:rsid w:val="00DA4B3D"/>
    <w:rsid w:val="00DA57D5"/>
    <w:rsid w:val="00DA5DB4"/>
    <w:rsid w:val="00DA67A0"/>
    <w:rsid w:val="00DA67D7"/>
    <w:rsid w:val="00DB1CA3"/>
    <w:rsid w:val="00DC32C6"/>
    <w:rsid w:val="00DC4CC9"/>
    <w:rsid w:val="00DC5D92"/>
    <w:rsid w:val="00DD4DDA"/>
    <w:rsid w:val="00DD7A44"/>
    <w:rsid w:val="00DD7DDC"/>
    <w:rsid w:val="00DE0BDF"/>
    <w:rsid w:val="00DE14BB"/>
    <w:rsid w:val="00DE364D"/>
    <w:rsid w:val="00DE65EC"/>
    <w:rsid w:val="00DE6C5D"/>
    <w:rsid w:val="00DF3275"/>
    <w:rsid w:val="00DF3F0A"/>
    <w:rsid w:val="00E00957"/>
    <w:rsid w:val="00E01F6D"/>
    <w:rsid w:val="00E035CE"/>
    <w:rsid w:val="00E03AAB"/>
    <w:rsid w:val="00E05587"/>
    <w:rsid w:val="00E05636"/>
    <w:rsid w:val="00E05653"/>
    <w:rsid w:val="00E07A30"/>
    <w:rsid w:val="00E107CF"/>
    <w:rsid w:val="00E11DD1"/>
    <w:rsid w:val="00E12885"/>
    <w:rsid w:val="00E15BA7"/>
    <w:rsid w:val="00E2131A"/>
    <w:rsid w:val="00E21A2D"/>
    <w:rsid w:val="00E21B2A"/>
    <w:rsid w:val="00E22B2B"/>
    <w:rsid w:val="00E230E3"/>
    <w:rsid w:val="00E2729D"/>
    <w:rsid w:val="00E3044A"/>
    <w:rsid w:val="00E32C61"/>
    <w:rsid w:val="00E33A0F"/>
    <w:rsid w:val="00E36DDC"/>
    <w:rsid w:val="00E41483"/>
    <w:rsid w:val="00E429F0"/>
    <w:rsid w:val="00E42D6B"/>
    <w:rsid w:val="00E43B71"/>
    <w:rsid w:val="00E44FF7"/>
    <w:rsid w:val="00E50332"/>
    <w:rsid w:val="00E5556D"/>
    <w:rsid w:val="00E602DE"/>
    <w:rsid w:val="00E6203F"/>
    <w:rsid w:val="00E63D23"/>
    <w:rsid w:val="00E65658"/>
    <w:rsid w:val="00E66FEE"/>
    <w:rsid w:val="00E700DF"/>
    <w:rsid w:val="00E73B12"/>
    <w:rsid w:val="00E7438F"/>
    <w:rsid w:val="00E7798D"/>
    <w:rsid w:val="00E81874"/>
    <w:rsid w:val="00E854B1"/>
    <w:rsid w:val="00E87A99"/>
    <w:rsid w:val="00E90A8D"/>
    <w:rsid w:val="00E90A95"/>
    <w:rsid w:val="00E9523E"/>
    <w:rsid w:val="00E959DD"/>
    <w:rsid w:val="00E96649"/>
    <w:rsid w:val="00E97267"/>
    <w:rsid w:val="00EA0954"/>
    <w:rsid w:val="00EA1356"/>
    <w:rsid w:val="00EA2DA1"/>
    <w:rsid w:val="00EA5E11"/>
    <w:rsid w:val="00EB1150"/>
    <w:rsid w:val="00EB4BD7"/>
    <w:rsid w:val="00EB719A"/>
    <w:rsid w:val="00EB79A0"/>
    <w:rsid w:val="00EC6D30"/>
    <w:rsid w:val="00EC716E"/>
    <w:rsid w:val="00EE2CFD"/>
    <w:rsid w:val="00EE4FFB"/>
    <w:rsid w:val="00EE69D1"/>
    <w:rsid w:val="00EF66F4"/>
    <w:rsid w:val="00EF7724"/>
    <w:rsid w:val="00F0087D"/>
    <w:rsid w:val="00F0196A"/>
    <w:rsid w:val="00F036B5"/>
    <w:rsid w:val="00F06289"/>
    <w:rsid w:val="00F06F9D"/>
    <w:rsid w:val="00F074E6"/>
    <w:rsid w:val="00F11BD6"/>
    <w:rsid w:val="00F120DA"/>
    <w:rsid w:val="00F12EBF"/>
    <w:rsid w:val="00F15C12"/>
    <w:rsid w:val="00F21B8B"/>
    <w:rsid w:val="00F221DE"/>
    <w:rsid w:val="00F222EB"/>
    <w:rsid w:val="00F27B42"/>
    <w:rsid w:val="00F313F8"/>
    <w:rsid w:val="00F354D4"/>
    <w:rsid w:val="00F36B92"/>
    <w:rsid w:val="00F3700F"/>
    <w:rsid w:val="00F37D8E"/>
    <w:rsid w:val="00F41130"/>
    <w:rsid w:val="00F4244A"/>
    <w:rsid w:val="00F4564A"/>
    <w:rsid w:val="00F51B48"/>
    <w:rsid w:val="00F51D6F"/>
    <w:rsid w:val="00F552AB"/>
    <w:rsid w:val="00F567CF"/>
    <w:rsid w:val="00F6376F"/>
    <w:rsid w:val="00F646B5"/>
    <w:rsid w:val="00F66AB4"/>
    <w:rsid w:val="00F6705B"/>
    <w:rsid w:val="00F70E5D"/>
    <w:rsid w:val="00F7104A"/>
    <w:rsid w:val="00F74986"/>
    <w:rsid w:val="00F75414"/>
    <w:rsid w:val="00F83DB7"/>
    <w:rsid w:val="00F84656"/>
    <w:rsid w:val="00F84891"/>
    <w:rsid w:val="00F84AF6"/>
    <w:rsid w:val="00F931B1"/>
    <w:rsid w:val="00F95514"/>
    <w:rsid w:val="00FA0408"/>
    <w:rsid w:val="00FA26AE"/>
    <w:rsid w:val="00FA393D"/>
    <w:rsid w:val="00FA4606"/>
    <w:rsid w:val="00FA6B9E"/>
    <w:rsid w:val="00FB240A"/>
    <w:rsid w:val="00FB2A9C"/>
    <w:rsid w:val="00FB33FE"/>
    <w:rsid w:val="00FB4BC6"/>
    <w:rsid w:val="00FB4E6E"/>
    <w:rsid w:val="00FB6F5B"/>
    <w:rsid w:val="00FC08F4"/>
    <w:rsid w:val="00FC2A1D"/>
    <w:rsid w:val="00FC5478"/>
    <w:rsid w:val="00FC6C8A"/>
    <w:rsid w:val="00FC7BE0"/>
    <w:rsid w:val="00FC7F05"/>
    <w:rsid w:val="00FD018C"/>
    <w:rsid w:val="00FD1513"/>
    <w:rsid w:val="00FD663B"/>
    <w:rsid w:val="00FD68CA"/>
    <w:rsid w:val="00FD6B32"/>
    <w:rsid w:val="00FD6E79"/>
    <w:rsid w:val="00FE1524"/>
    <w:rsid w:val="00FE17AF"/>
    <w:rsid w:val="00FE27E0"/>
    <w:rsid w:val="00FE48DA"/>
    <w:rsid w:val="00FE64DB"/>
    <w:rsid w:val="00FF093E"/>
    <w:rsid w:val="00FF227E"/>
    <w:rsid w:val="00FF2637"/>
    <w:rsid w:val="00FF45C0"/>
    <w:rsid w:val="00FF5F5E"/>
    <w:rsid w:val="00FF6390"/>
    <w:rsid w:val="00FF67EC"/>
    <w:rsid w:val="00FF7420"/>
    <w:rsid w:val="48A35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212</Words>
  <Characters>1212</Characters>
  <Lines>10</Lines>
  <Paragraphs>2</Paragraphs>
  <TotalTime>455</TotalTime>
  <ScaleCrop>false</ScaleCrop>
  <LinksUpToDate>false</LinksUpToDate>
  <CharactersWithSpaces>1422</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2020-06-05T05:34:00Z</dcterms:created>
  <dc:creator>宋雨青</dc:creator>
  <cp:lastModifiedBy>liushihua</cp:lastModifiedBy>
  <cp:lastPrinted>2020-06-24T04:17:00Z</cp:lastPrinted>
  <dcterms:modified xsi:type="dcterms:W3CDTF">2020-09-15T01:41:47Z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