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18" w:space="1"/>
        </w:pBdr>
        <w:spacing w:line="0" w:lineRule="atLeast"/>
        <w:jc w:val="center"/>
        <w:rPr>
          <w:rFonts w:ascii="宋体" w:hAnsi="宋体"/>
          <w:b/>
          <w:color w:val="FF0000"/>
          <w:spacing w:val="60"/>
          <w:sz w:val="84"/>
          <w:szCs w:val="84"/>
        </w:rPr>
      </w:pPr>
      <w:r>
        <w:rPr>
          <w:rFonts w:hint="eastAsia" w:ascii="宋体" w:hAnsi="宋体"/>
          <w:b/>
          <w:color w:val="FF0000"/>
          <w:spacing w:val="60"/>
          <w:sz w:val="84"/>
          <w:szCs w:val="84"/>
        </w:rPr>
        <w:t>继续教育学院</w:t>
      </w:r>
    </w:p>
    <w:p>
      <w:pPr>
        <w:spacing w:line="20" w:lineRule="exact"/>
        <w:jc w:val="center"/>
        <w:rPr>
          <w:rFonts w:ascii="仿宋_GB2312" w:hAnsi="宋体" w:eastAsia="仿宋_GB2312"/>
          <w:sz w:val="32"/>
          <w:szCs w:val="32"/>
          <w:shd w:val="clear" w:color="auto" w:fill="FF0000"/>
        </w:rPr>
      </w:pPr>
    </w:p>
    <w:p>
      <w:pPr>
        <w:spacing w:before="312" w:beforeLines="100"/>
        <w:jc w:val="right"/>
        <w:rPr>
          <w:rFonts w:hint="eastAsia" w:ascii="方正小标宋_GBK" w:hAnsi="方正小标宋_GBK" w:eastAsia="方正小标宋_GBK" w:cs="方正小标宋_GBK"/>
          <w:sz w:val="36"/>
          <w:szCs w:val="36"/>
        </w:rPr>
      </w:pPr>
      <w:r>
        <w:rPr>
          <w:rFonts w:hint="eastAsia" w:ascii="仿宋_GB2312" w:hAnsi="仿宋" w:eastAsia="仿宋_GB2312" w:cs="仿宋_GB2312"/>
          <w:sz w:val="32"/>
          <w:szCs w:val="32"/>
        </w:rPr>
        <w:t xml:space="preserve">    </w:t>
      </w:r>
      <w:r>
        <w:rPr>
          <w:rFonts w:hint="eastAsia" w:ascii="方正小标宋_GBK" w:hAnsi="方正小标宋_GBK" w:eastAsia="方正小标宋_GBK" w:cs="方正小标宋_GBK"/>
          <w:sz w:val="36"/>
          <w:szCs w:val="36"/>
        </w:rPr>
        <w:t xml:space="preserve">  潍院继字【2021】1号</w:t>
      </w:r>
    </w:p>
    <w:p>
      <w:pPr>
        <w:spacing w:before="312" w:beforeLines="100"/>
        <w:jc w:val="right"/>
        <w:rPr>
          <w:rFonts w:ascii="仿宋" w:hAnsi="仿宋" w:eastAsia="仿宋" w:cs="仿宋"/>
          <w:sz w:val="32"/>
          <w:szCs w:val="32"/>
        </w:rPr>
      </w:pPr>
    </w:p>
    <w:p>
      <w:pPr>
        <w:spacing w:line="578"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关于加强成人高等教育</w:t>
      </w:r>
    </w:p>
    <w:p>
      <w:pPr>
        <w:spacing w:line="578"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考风考纪工作的通知</w:t>
      </w:r>
    </w:p>
    <w:p>
      <w:pPr>
        <w:spacing w:line="578"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          </w:t>
      </w:r>
    </w:p>
    <w:p>
      <w:pPr>
        <w:wordWrap w:val="0"/>
        <w:jc w:val="right"/>
        <w:rPr>
          <w:szCs w:val="21"/>
        </w:rPr>
      </w:pPr>
      <w:r>
        <w:rPr>
          <w:rFonts w:hint="eastAsia"/>
          <w:sz w:val="28"/>
          <w:szCs w:val="28"/>
        </w:rPr>
        <w:t xml:space="preserve">                                       </w:t>
      </w:r>
    </w:p>
    <w:p>
      <w:pPr>
        <w:adjustRightInd w:val="0"/>
        <w:snapToGrid w:val="0"/>
        <w:spacing w:line="560" w:lineRule="exact"/>
        <w:rPr>
          <w:rFonts w:ascii="仿宋" w:hAnsi="仿宋" w:eastAsia="仿宋" w:cs="仿宋"/>
          <w:sz w:val="32"/>
          <w:szCs w:val="32"/>
        </w:rPr>
      </w:pPr>
      <w:r>
        <w:rPr>
          <w:rFonts w:hint="eastAsia" w:ascii="黑体" w:hAnsi="黑体" w:eastAsia="黑体" w:cs="黑体"/>
          <w:sz w:val="32"/>
          <w:szCs w:val="32"/>
        </w:rPr>
        <w:t>各函授站：</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为强化学风、教风、考风建设，认真落实党中央关于新时代高等教育高质量发展的任务部署，参照学校教务处《关于加强本学期考风考纪工作的通知》（〔2020〕172号）精神，按照省教育厅、学校、继续教育学院</w:t>
      </w:r>
      <w:r>
        <w:rPr>
          <w:rFonts w:ascii="仿宋" w:hAnsi="仿宋" w:eastAsia="仿宋" w:cs="仿宋"/>
          <w:sz w:val="32"/>
          <w:szCs w:val="32"/>
        </w:rPr>
        <w:t>考试</w:t>
      </w:r>
      <w:r>
        <w:rPr>
          <w:rFonts w:hint="eastAsia" w:ascii="仿宋" w:hAnsi="仿宋" w:eastAsia="仿宋" w:cs="仿宋"/>
          <w:sz w:val="32"/>
          <w:szCs w:val="32"/>
        </w:rPr>
        <w:t>管理</w:t>
      </w:r>
      <w:r>
        <w:rPr>
          <w:rFonts w:ascii="仿宋" w:hAnsi="仿宋" w:eastAsia="仿宋" w:cs="仿宋"/>
          <w:sz w:val="32"/>
          <w:szCs w:val="32"/>
        </w:rPr>
        <w:t>相关规定</w:t>
      </w:r>
      <w:r>
        <w:rPr>
          <w:rFonts w:hint="eastAsia" w:ascii="仿宋" w:hAnsi="仿宋" w:eastAsia="仿宋" w:cs="仿宋"/>
          <w:sz w:val="32"/>
          <w:szCs w:val="32"/>
        </w:rPr>
        <w:t>和考试工作的通知要求，</w:t>
      </w:r>
      <w:r>
        <w:rPr>
          <w:rFonts w:ascii="仿宋" w:hAnsi="仿宋" w:eastAsia="仿宋" w:cs="仿宋"/>
          <w:sz w:val="32"/>
          <w:szCs w:val="32"/>
        </w:rPr>
        <w:t>坚持立德树人</w:t>
      </w:r>
      <w:r>
        <w:rPr>
          <w:rFonts w:hint="eastAsia" w:ascii="仿宋" w:hAnsi="仿宋" w:eastAsia="仿宋" w:cs="仿宋"/>
          <w:sz w:val="32"/>
          <w:szCs w:val="32"/>
        </w:rPr>
        <w:t>根本理念，在疫情常态防控形势下，加强考风考纪有关工作，安排如下：</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一、提高认识，加强管理</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考试是教学评价的重要组成部分，也是检验教学质量与学生学习效果的重要手段，是学生学习结果评价</w:t>
      </w:r>
      <w:r>
        <w:rPr>
          <w:rFonts w:ascii="仿宋" w:hAnsi="仿宋" w:eastAsia="仿宋" w:cs="仿宋"/>
          <w:sz w:val="32"/>
          <w:szCs w:val="32"/>
        </w:rPr>
        <w:t>的</w:t>
      </w:r>
      <w:r>
        <w:rPr>
          <w:rFonts w:hint="eastAsia" w:ascii="仿宋" w:hAnsi="仿宋" w:eastAsia="仿宋" w:cs="仿宋"/>
          <w:sz w:val="32"/>
          <w:szCs w:val="32"/>
        </w:rPr>
        <w:t>重要参考依据。各函授站要提高认识：一是各函授站要充分认识到考试组织工作的重要性和严肃性，严格、认真地按照省厅、学校的有关文件和规定进行细致充分的考试准备工作；要重视考风考纪</w:t>
      </w:r>
      <w:r>
        <w:rPr>
          <w:rFonts w:ascii="仿宋" w:hAnsi="仿宋" w:eastAsia="仿宋" w:cs="仿宋"/>
          <w:sz w:val="32"/>
          <w:szCs w:val="32"/>
        </w:rPr>
        <w:t>的</w:t>
      </w:r>
      <w:r>
        <w:rPr>
          <w:rFonts w:hint="eastAsia" w:ascii="仿宋" w:hAnsi="仿宋" w:eastAsia="仿宋" w:cs="仿宋"/>
          <w:sz w:val="32"/>
          <w:szCs w:val="32"/>
        </w:rPr>
        <w:t>建设工作，强化监督检查力度，创造良好的考试环境。二是各函授站要强化试题保密和试卷安全意识，要完善考试流程管理，把考试的各个环节进行任务分解，逐项落实到人，实现对考试工作的全程管理。三是各函授站要做好常态化疫情防控条件下突发事件的处置，确保考试安全。</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二、加大宣传，营造氛围</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函授站要加强考试工作的宣传，强化学生诚信意识。各函授站要及早入手，加强考风考纪的宣传，强化学生诚信教育，将宣传、教育、防范、处罚有机结合、统一部署，利用服务平台、QQ群、微信群等形式，采取行之有效的措施，在全体学生中广泛开展诚信教育,要使广大学生充分认识到，诚信是做人之本，是维护学生考试公平公正性的重要保证，努力营造诚信光荣、弄虚作假可耻的氛围。</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三、完善流程，重在落实</w:t>
      </w:r>
    </w:p>
    <w:p>
      <w:pPr>
        <w:adjustRightInd w:val="0"/>
        <w:snapToGrid w:val="0"/>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1.加强师德师风建设</w:t>
      </w:r>
      <w:r>
        <w:rPr>
          <w:rFonts w:ascii="楷体" w:hAnsi="楷体" w:eastAsia="楷体" w:cs="楷体"/>
          <w:sz w:val="32"/>
          <w:szCs w:val="32"/>
        </w:rPr>
        <w:t>宣传。</w:t>
      </w:r>
      <w:r>
        <w:rPr>
          <w:rFonts w:hint="eastAsia" w:ascii="仿宋" w:hAnsi="仿宋" w:eastAsia="仿宋" w:cs="仿宋"/>
          <w:sz w:val="32"/>
          <w:szCs w:val="32"/>
        </w:rPr>
        <w:t>要在教职工中广泛开展师德师风建设宣传</w:t>
      </w:r>
      <w:r>
        <w:rPr>
          <w:rFonts w:ascii="仿宋" w:hAnsi="仿宋" w:eastAsia="仿宋" w:cs="仿宋"/>
          <w:sz w:val="32"/>
          <w:szCs w:val="32"/>
        </w:rPr>
        <w:t>活动</w:t>
      </w:r>
      <w:r>
        <w:rPr>
          <w:rFonts w:hint="eastAsia" w:ascii="仿宋" w:hAnsi="仿宋" w:eastAsia="仿宋" w:cs="仿宋"/>
          <w:sz w:val="32"/>
          <w:szCs w:val="32"/>
        </w:rPr>
        <w:t>，坚持立德树人、德育为先</w:t>
      </w:r>
      <w:r>
        <w:rPr>
          <w:rFonts w:ascii="仿宋" w:hAnsi="仿宋" w:eastAsia="仿宋" w:cs="仿宋"/>
          <w:sz w:val="32"/>
          <w:szCs w:val="32"/>
        </w:rPr>
        <w:t>理念，</w:t>
      </w:r>
      <w:r>
        <w:rPr>
          <w:rFonts w:hint="eastAsia" w:ascii="仿宋" w:hAnsi="仿宋" w:eastAsia="仿宋" w:cs="仿宋"/>
          <w:sz w:val="32"/>
          <w:szCs w:val="32"/>
        </w:rPr>
        <w:t>强化教师对教育</w:t>
      </w:r>
      <w:r>
        <w:rPr>
          <w:rFonts w:ascii="仿宋" w:hAnsi="仿宋" w:eastAsia="仿宋" w:cs="仿宋"/>
          <w:sz w:val="32"/>
          <w:szCs w:val="32"/>
        </w:rPr>
        <w:t>工作</w:t>
      </w:r>
      <w:r>
        <w:rPr>
          <w:rFonts w:hint="eastAsia" w:ascii="仿宋" w:hAnsi="仿宋" w:eastAsia="仿宋" w:cs="仿宋"/>
          <w:sz w:val="32"/>
          <w:szCs w:val="32"/>
        </w:rPr>
        <w:t>的使命感和</w:t>
      </w:r>
      <w:r>
        <w:rPr>
          <w:rFonts w:ascii="仿宋" w:hAnsi="仿宋" w:eastAsia="仿宋" w:cs="仿宋"/>
          <w:sz w:val="32"/>
          <w:szCs w:val="32"/>
        </w:rPr>
        <w:t>责任</w:t>
      </w:r>
      <w:r>
        <w:rPr>
          <w:rFonts w:hint="eastAsia" w:ascii="仿宋" w:hAnsi="仿宋" w:eastAsia="仿宋" w:cs="仿宋"/>
          <w:sz w:val="32"/>
          <w:szCs w:val="32"/>
        </w:rPr>
        <w:t>心。</w:t>
      </w:r>
    </w:p>
    <w:p>
      <w:pPr>
        <w:adjustRightInd w:val="0"/>
        <w:snapToGrid w:val="0"/>
        <w:spacing w:line="360" w:lineRule="auto"/>
        <w:ind w:firstLine="640" w:firstLineChars="200"/>
        <w:rPr>
          <w:rFonts w:ascii="仿宋" w:hAnsi="仿宋" w:eastAsia="仿宋" w:cstheme="minorEastAsia"/>
          <w:sz w:val="32"/>
          <w:szCs w:val="32"/>
        </w:rPr>
      </w:pPr>
      <w:r>
        <w:rPr>
          <w:rFonts w:hint="eastAsia" w:ascii="楷体" w:hAnsi="楷体" w:eastAsia="楷体" w:cs="楷体"/>
          <w:sz w:val="32"/>
          <w:szCs w:val="32"/>
        </w:rPr>
        <w:t>2.做好监考和考务工作。</w:t>
      </w:r>
      <w:r>
        <w:rPr>
          <w:rFonts w:ascii="仿宋" w:hAnsi="仿宋" w:eastAsia="仿宋" w:cs="仿宋"/>
          <w:sz w:val="32"/>
          <w:szCs w:val="32"/>
        </w:rPr>
        <w:t>各</w:t>
      </w:r>
      <w:r>
        <w:rPr>
          <w:rFonts w:hint="eastAsia" w:ascii="仿宋" w:hAnsi="仿宋" w:eastAsia="仿宋" w:cs="仿宋"/>
          <w:sz w:val="32"/>
          <w:szCs w:val="32"/>
        </w:rPr>
        <w:t>函授站要在各个重要的节点上，从细微之处、从关键环节提早</w:t>
      </w:r>
      <w:r>
        <w:rPr>
          <w:rFonts w:ascii="仿宋" w:hAnsi="仿宋" w:eastAsia="仿宋" w:cs="仿宋"/>
          <w:sz w:val="32"/>
          <w:szCs w:val="32"/>
        </w:rPr>
        <w:t>制定详细的工作流程和预案</w:t>
      </w:r>
      <w:r>
        <w:rPr>
          <w:rFonts w:hint="eastAsia" w:ascii="仿宋" w:hAnsi="仿宋" w:eastAsia="仿宋" w:cs="仿宋"/>
          <w:sz w:val="32"/>
          <w:szCs w:val="32"/>
        </w:rPr>
        <w:t>，做实做细相关工作</w:t>
      </w:r>
      <w:r>
        <w:rPr>
          <w:rFonts w:ascii="仿宋" w:hAnsi="仿宋" w:eastAsia="仿宋" w:cs="仿宋"/>
          <w:sz w:val="32"/>
          <w:szCs w:val="32"/>
        </w:rPr>
        <w:t>。</w:t>
      </w:r>
      <w:r>
        <w:rPr>
          <w:rFonts w:hint="eastAsia" w:ascii="仿宋" w:hAnsi="仿宋" w:eastAsia="仿宋" w:cs="仿宋"/>
          <w:sz w:val="32"/>
          <w:szCs w:val="32"/>
        </w:rPr>
        <w:t>加强监考人员的业务培训，强化监考人员的责任心。在考试过程要严格执纪，做好学生入场前的清查工作，防止存在侥幸心理的学生将作弊或违纪物品带入考场。监考人员在考试过程中严格遵守监考守则，坚决杜绝浏览手机、聚堆聊天等行为的出现，营造一个风清气正、严肃认真</w:t>
      </w:r>
      <w:r>
        <w:rPr>
          <w:rFonts w:ascii="仿宋" w:hAnsi="仿宋" w:eastAsia="仿宋" w:cs="仿宋"/>
          <w:sz w:val="32"/>
          <w:szCs w:val="32"/>
        </w:rPr>
        <w:t>的考试环境。</w:t>
      </w:r>
      <w:r>
        <w:rPr>
          <w:rFonts w:hint="eastAsia" w:ascii="仿宋" w:hAnsi="仿宋" w:eastAsia="仿宋" w:cstheme="minorEastAsia"/>
          <w:sz w:val="32"/>
          <w:szCs w:val="32"/>
        </w:rPr>
        <w:t>考场位置要合理，要按标准考场设置。监考人员要佩戴统一标志，黑板上要写清楚考试科目和考试时间。组织考试的人员要认真履行职责，监考员对考生实到总人数要进行核查并认真填写考场记录和考生签名表，在缺考考生答题纸总分处、考生签名表成绩处填写</w:t>
      </w:r>
      <w:r>
        <w:rPr>
          <w:rFonts w:hint="eastAsia" w:ascii="仿宋" w:hAnsi="仿宋" w:eastAsia="仿宋" w:cstheme="minorEastAsia"/>
          <w:sz w:val="32"/>
          <w:szCs w:val="32"/>
          <w:lang w:eastAsia="zh-CN"/>
        </w:rPr>
        <w:t>“</w:t>
      </w:r>
      <w:r>
        <w:rPr>
          <w:rFonts w:hint="eastAsia" w:ascii="仿宋" w:hAnsi="仿宋" w:eastAsia="仿宋" w:cstheme="minorEastAsia"/>
          <w:sz w:val="32"/>
          <w:szCs w:val="32"/>
        </w:rPr>
        <w:t>缺</w:t>
      </w:r>
      <w:bookmarkStart w:id="0" w:name="_GoBack"/>
      <w:bookmarkEnd w:id="0"/>
      <w:r>
        <w:rPr>
          <w:rFonts w:hint="eastAsia" w:ascii="仿宋" w:hAnsi="仿宋" w:eastAsia="仿宋" w:cstheme="minorEastAsia"/>
          <w:sz w:val="32"/>
          <w:szCs w:val="32"/>
        </w:rPr>
        <w:t>考</w:t>
      </w:r>
      <w:r>
        <w:rPr>
          <w:rFonts w:hint="eastAsia" w:ascii="仿宋" w:hAnsi="仿宋" w:eastAsia="仿宋" w:cstheme="minorEastAsia"/>
          <w:sz w:val="32"/>
          <w:szCs w:val="32"/>
          <w:lang w:eastAsia="zh-CN"/>
        </w:rPr>
        <w:t>”</w:t>
      </w:r>
      <w:r>
        <w:rPr>
          <w:rFonts w:hint="eastAsia" w:ascii="仿宋" w:hAnsi="仿宋" w:eastAsia="仿宋" w:cstheme="minorEastAsia"/>
          <w:sz w:val="32"/>
          <w:szCs w:val="32"/>
        </w:rPr>
        <w:t>字样。考生要携带身份证、学生证双证参加考试。</w:t>
      </w:r>
    </w:p>
    <w:p>
      <w:pPr>
        <w:adjustRightInd w:val="0"/>
        <w:snapToGrid w:val="0"/>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3.做好疫情防</w:t>
      </w:r>
      <w:r>
        <w:rPr>
          <w:rFonts w:hint="eastAsia" w:ascii="楷体" w:hAnsi="楷体" w:eastAsia="楷体" w:cs="楷体"/>
          <w:sz w:val="32"/>
          <w:szCs w:val="32"/>
          <w:lang w:val="en-US" w:eastAsia="zh-CN"/>
        </w:rPr>
        <w:t>控</w:t>
      </w:r>
      <w:r>
        <w:rPr>
          <w:rFonts w:hint="eastAsia" w:ascii="楷体" w:hAnsi="楷体" w:eastAsia="楷体" w:cs="楷体"/>
          <w:sz w:val="32"/>
          <w:szCs w:val="32"/>
        </w:rPr>
        <w:t>工作。</w:t>
      </w:r>
      <w:r>
        <w:rPr>
          <w:rFonts w:hint="eastAsia" w:ascii="仿宋" w:hAnsi="仿宋" w:eastAsia="仿宋" w:cs="仿宋"/>
          <w:sz w:val="32"/>
          <w:szCs w:val="32"/>
        </w:rPr>
        <w:t>坚持疫情防控为先的原则，切实做好疫情常态防控条件下的考试安全工作。在考试实施过程中，要在确保师生生命健康安全的前提下，积极落实各项疫情防控要求，同时确保考风考纪执纪和监督。</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四、严肃执纪，强化监督</w:t>
      </w:r>
    </w:p>
    <w:p>
      <w:pPr>
        <w:ind w:firstLine="640" w:firstLineChars="200"/>
        <w:rPr>
          <w:rFonts w:ascii="仿宋" w:hAnsi="仿宋" w:eastAsia="仿宋" w:cs="仿宋"/>
          <w:sz w:val="32"/>
          <w:szCs w:val="32"/>
        </w:rPr>
      </w:pPr>
      <w:r>
        <w:rPr>
          <w:rFonts w:hint="eastAsia" w:ascii="楷体" w:hAnsi="楷体" w:eastAsia="楷体" w:cs="楷体"/>
          <w:sz w:val="32"/>
          <w:szCs w:val="32"/>
        </w:rPr>
        <w:t>1.健全组织。</w:t>
      </w:r>
      <w:r>
        <w:rPr>
          <w:rFonts w:hint="eastAsia" w:ascii="仿宋" w:hAnsi="仿宋" w:eastAsia="仿宋" w:cs="仿宋"/>
          <w:sz w:val="32"/>
          <w:szCs w:val="32"/>
        </w:rPr>
        <w:t>各函授站要成立考试工作领导小组，负责组织本次考试工作。要严格按规定制定考试工作程序、形成文字材料并装订成册。要严格选派监考教师并按要求组织培训。考务工作安排要合理，要符合省教育厅及学校关于考试工作的要求，考试时间要严格按照“山东省继续教育公共服务平台”的考试安排进行。</w:t>
      </w:r>
    </w:p>
    <w:p>
      <w:pPr>
        <w:adjustRightInd w:val="0"/>
        <w:snapToGrid w:val="0"/>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2.加强监督。</w:t>
      </w:r>
      <w:r>
        <w:rPr>
          <w:rFonts w:hint="eastAsia" w:ascii="仿宋" w:hAnsi="仿宋" w:eastAsia="仿宋" w:cs="仿宋"/>
          <w:sz w:val="32"/>
          <w:szCs w:val="32"/>
        </w:rPr>
        <w:t>要完善考试的监督机制，各函授站要在考场内明显位置公布校、站两级举报电话，开展对违纪、执纪等问题的监督。对于学生的举报要有专人记录和处理，要有备案和回复。</w:t>
      </w:r>
    </w:p>
    <w:p>
      <w:pPr>
        <w:adjustRightInd w:val="0"/>
        <w:snapToGrid w:val="0"/>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3.加大检查。</w:t>
      </w:r>
      <w:r>
        <w:rPr>
          <w:rFonts w:hint="eastAsia" w:ascii="仿宋" w:hAnsi="仿宋" w:eastAsia="仿宋" w:cs="仿宋"/>
          <w:sz w:val="32"/>
          <w:szCs w:val="32"/>
        </w:rPr>
        <w:t>考试期间，学校将派出巡视组，全面巡视各函授站的考试工作。巡视内容主要包括：组织领导、考试制度、考点和考场布置、考试日程安排、监考人员配备、试卷保密管理、试卷运送、考风考纪等。各巡视组要采取拍照、录像、文字记录等方式，完整记录所巡视办学单位的考试组织情况，巡视组要将检查活动贯穿本函授站的考试全过程。检查活动要避免流于形式，要通过检查了解到考试现场的第一手资料。</w:t>
      </w:r>
    </w:p>
    <w:p>
      <w:pPr>
        <w:numPr>
          <w:ilvl w:val="0"/>
          <w:numId w:val="1"/>
        </w:numPr>
        <w:adjustRightInd w:val="0"/>
        <w:snapToGrid w:val="0"/>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严肃执纪。</w:t>
      </w:r>
      <w:r>
        <w:rPr>
          <w:rFonts w:hint="eastAsia" w:ascii="仿宋" w:hAnsi="仿宋" w:eastAsia="仿宋" w:cs="仿宋"/>
          <w:sz w:val="32"/>
          <w:szCs w:val="32"/>
        </w:rPr>
        <w:t>对于查实的作弊和违纪行为要当日处理，</w:t>
      </w:r>
      <w:r>
        <w:rPr>
          <w:rFonts w:ascii="仿宋" w:hAnsi="仿宋" w:eastAsia="仿宋" w:cs="仿宋"/>
          <w:sz w:val="32"/>
          <w:szCs w:val="32"/>
        </w:rPr>
        <w:t>以零容忍的态度杜绝一切违反</w:t>
      </w:r>
      <w:r>
        <w:rPr>
          <w:rFonts w:hint="eastAsia" w:ascii="仿宋" w:hAnsi="仿宋" w:eastAsia="仿宋" w:cs="仿宋"/>
          <w:sz w:val="32"/>
          <w:szCs w:val="32"/>
        </w:rPr>
        <w:t>考纪</w:t>
      </w:r>
      <w:r>
        <w:rPr>
          <w:rFonts w:ascii="仿宋" w:hAnsi="仿宋" w:eastAsia="仿宋" w:cs="仿宋"/>
          <w:sz w:val="32"/>
          <w:szCs w:val="32"/>
        </w:rPr>
        <w:t>的行为，</w:t>
      </w:r>
      <w:r>
        <w:rPr>
          <w:rFonts w:hint="eastAsia" w:ascii="仿宋" w:hAnsi="仿宋" w:eastAsia="仿宋" w:cs="仿宋"/>
          <w:sz w:val="32"/>
          <w:szCs w:val="32"/>
        </w:rPr>
        <w:t>做到“</w:t>
      </w:r>
      <w:r>
        <w:rPr>
          <w:rFonts w:ascii="仿宋" w:hAnsi="仿宋" w:eastAsia="仿宋" w:cs="仿宋"/>
          <w:sz w:val="32"/>
          <w:szCs w:val="32"/>
        </w:rPr>
        <w:t>发现一个，查处一个</w:t>
      </w:r>
      <w:r>
        <w:rPr>
          <w:rFonts w:hint="eastAsia" w:ascii="仿宋" w:hAnsi="仿宋" w:eastAsia="仿宋" w:cs="仿宋"/>
          <w:sz w:val="32"/>
          <w:szCs w:val="32"/>
        </w:rPr>
        <w:t>”，不得以任何理由袒护、包庇或隐瞒。凡</w:t>
      </w:r>
      <w:r>
        <w:rPr>
          <w:rFonts w:ascii="仿宋" w:hAnsi="仿宋" w:eastAsia="仿宋" w:cs="仿宋"/>
          <w:sz w:val="32"/>
          <w:szCs w:val="32"/>
        </w:rPr>
        <w:t>被</w:t>
      </w:r>
      <w:r>
        <w:rPr>
          <w:rFonts w:hint="eastAsia" w:ascii="仿宋" w:hAnsi="仿宋" w:eastAsia="仿宋" w:cs="仿宋"/>
          <w:sz w:val="32"/>
          <w:szCs w:val="32"/>
        </w:rPr>
        <w:t>省厅、学校</w:t>
      </w:r>
      <w:r>
        <w:rPr>
          <w:rFonts w:ascii="仿宋" w:hAnsi="仿宋" w:eastAsia="仿宋" w:cs="仿宋"/>
          <w:sz w:val="32"/>
          <w:szCs w:val="32"/>
        </w:rPr>
        <w:t>发现的</w:t>
      </w:r>
      <w:r>
        <w:rPr>
          <w:rFonts w:hint="eastAsia" w:ascii="仿宋" w:hAnsi="仿宋" w:eastAsia="仿宋" w:cs="仿宋"/>
          <w:sz w:val="32"/>
          <w:szCs w:val="32"/>
        </w:rPr>
        <w:t>考试</w:t>
      </w:r>
      <w:r>
        <w:rPr>
          <w:rFonts w:ascii="仿宋" w:hAnsi="仿宋" w:eastAsia="仿宋" w:cs="仿宋"/>
          <w:sz w:val="32"/>
          <w:szCs w:val="32"/>
        </w:rPr>
        <w:t>作弊行为，将</w:t>
      </w:r>
      <w:r>
        <w:rPr>
          <w:rFonts w:hint="eastAsia" w:ascii="仿宋" w:hAnsi="仿宋" w:eastAsia="仿宋" w:cs="仿宋"/>
          <w:sz w:val="32"/>
          <w:szCs w:val="32"/>
        </w:rPr>
        <w:t>纳入函授站年检。</w:t>
      </w:r>
    </w:p>
    <w:p>
      <w:pPr>
        <w:numPr>
          <w:ilvl w:val="0"/>
          <w:numId w:val="1"/>
        </w:numPr>
        <w:adjustRightInd w:val="0"/>
        <w:snapToGrid w:val="0"/>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以查促改。</w:t>
      </w:r>
      <w:r>
        <w:rPr>
          <w:rFonts w:hint="eastAsia" w:ascii="仿宋" w:hAnsi="仿宋" w:eastAsia="仿宋" w:cs="仿宋"/>
          <w:sz w:val="32"/>
          <w:szCs w:val="32"/>
        </w:rPr>
        <w:t>要做好对检查工作的反馈和总结，对于发现的问题要及时整改，对于检查过程中发现的好做法要及时总结经验，加以推广。在全校营造风清气正的成人高等教育考试环境，树立良好的学风、考风。</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考风考纪建设是学校一项长期而艰巨的工作任务，各函授站要从思想上高度重视，工作上切实做到认识到位、组织到位、落实到位。自上而下，要提高认识、强化责任、加强管理、从严治考，以实际行动不断提高成人高等教育育人质量、助推成人高等教育高质量发展。</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360" w:lineRule="auto"/>
        <w:ind w:firstLine="640" w:firstLineChars="200"/>
        <w:rPr>
          <w:rFonts w:ascii="仿宋" w:hAnsi="仿宋" w:eastAsia="仿宋" w:cs="仿宋"/>
          <w:sz w:val="32"/>
          <w:szCs w:val="32"/>
        </w:rPr>
      </w:pP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继续教育学院</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2021年1月1日</w:t>
      </w:r>
    </w:p>
    <w:sectPr>
      <w:footerReference r:id="rId5" w:type="first"/>
      <w:footerReference r:id="rId3" w:type="default"/>
      <w:footerReference r:id="rId4" w:type="even"/>
      <w:pgSz w:w="11906" w:h="16838"/>
      <w:pgMar w:top="1440" w:right="1531" w:bottom="1463" w:left="1531"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FZXH1K--GBK1-0">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03505" cy="139700"/>
              <wp:effectExtent l="0" t="0" r="4445" b="6350"/>
              <wp:wrapNone/>
              <wp:docPr id="179" name="文本框 179"/>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8.15pt;mso-position-horizontal:left;mso-position-horizontal-relative:margin;mso-wrap-style:none;z-index:251660288;mso-width-relative:page;mso-height-relative:page;" filled="f" stroked="f" coordsize="21600,21600" o:gfxdata="UEsDBAoAAAAAAIdO4kAAAAAAAAAAAAAAAAAEAAAAZHJzL1BLAwQUAAAACACHTuJARvGaINIAAAAD&#10;AQAADwAAAGRycy9kb3ducmV2LnhtbE2PwW7CMBBE75X4B2sr9VZsQoVQGgepiPRYqYQDRxNvk4C9&#10;jmwT0r+v6aW9rDSa0czbYjNZw0b0oXckYTEXwJAap3tqJRzq6nkNLERFWhlHKOEbA2zK2UOhcu1u&#10;9InjPrYslVDIlYQuxiHnPDQdWhXmbkBK3pfzVsUkfcu1V7dUbg3PhFhxq3pKC50acNthc9lfrYRt&#10;Vdd+xODNEd+r5fnj7QV3k5RPjwvxCiziFP/CcMdP6FAmppO7kg7MSEiPxN9791ZLYCcJWSaAlwX/&#10;z17+AFBLAwQUAAAACACHTuJAoABEIBMCAAAJBAAADgAAAGRycy9lMm9Eb2MueG1srVPLbhMxFN0j&#10;8Q+W92QmrdrSKJMqtApCqmilgFg7Hjszkl+yncyED4A/YMWme74r38Gxk0kRsEJsPHd8n+fc4+lN&#10;rxXZCh9aayo6HpWUCMNt3Zp1RT9+WLx6TUmIzNRMWSMquhOB3sxevph2biLObGNVLTxBERMmnato&#10;E6ObFEXgjdAsjKwTBk5pvWYRv35d1J51qK5VcVaWl0Vnfe285SIE3N4dnHSW60speHyQMohIVEUx&#10;W8ynz+cqncVsyiZrz1zT8uMY7B+m0Kw1aHoqdcciIxvf/lFKt9zbYGUccasLK2XLRcYANOPyNzTL&#10;hjmRsYCc4E40hf9Xlr/fPnrS1tjd1TUlhmksaf/t6/77j/3TF5IuQVHnwgSRS4fY2L+xPcKH+4DL&#10;hLyXXqcvMBH4QfbuRLDoI+EpqTy/KC8o4XCNz6+vyryA4jnZ+RDfCqtJMirqsb9MK9veh4hBEDqE&#10;pF7GLlql8g6VIV1FL1E/J5w8yFAGiQnCYdRkxX7VH3GtbL0DLG8P2giOL1o0v2chPjIPMQAJBB4f&#10;cEhl0cQeLUoa6z//7T7FY0fwUtJBXBU1UD8l6p3B7pIOB8MPxmowzEbfWqh1jIfjeDaR4KMaTOmt&#10;/gTVz1MPuJjh6FTROJi38SBwvBou5vMcBLU5Fu/N0vFUOpEX3HwTQWDmNZFyYOLIFfSW6T6+jSTo&#10;X/9z1PMLnv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vGaINIAAAADAQAADwAAAAAAAAABACAA&#10;AAAiAAAAZHJzL2Rvd25yZXYueG1sUEsBAhQAFAAAAAgAh07iQKAARCATAgAACQQAAA4AAAAAAAAA&#10;AQAgAAAAIQEAAGRycy9lMm9Eb2MueG1sUEsFBgAAAAAGAAYAWQEAAKY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39379"/>
    <w:multiLevelType w:val="singleLevel"/>
    <w:tmpl w:val="F4C3937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1F"/>
    <w:rsid w:val="000062D1"/>
    <w:rsid w:val="000117DD"/>
    <w:rsid w:val="00014786"/>
    <w:rsid w:val="00050ABF"/>
    <w:rsid w:val="000635D7"/>
    <w:rsid w:val="0007610C"/>
    <w:rsid w:val="00076DA2"/>
    <w:rsid w:val="000A0023"/>
    <w:rsid w:val="000A29D0"/>
    <w:rsid w:val="000A30E9"/>
    <w:rsid w:val="000C0994"/>
    <w:rsid w:val="000C27BA"/>
    <w:rsid w:val="000D04F1"/>
    <w:rsid w:val="000D1C00"/>
    <w:rsid w:val="000E3F1D"/>
    <w:rsid w:val="000F0CE1"/>
    <w:rsid w:val="000F2235"/>
    <w:rsid w:val="000F3838"/>
    <w:rsid w:val="00115983"/>
    <w:rsid w:val="001255EF"/>
    <w:rsid w:val="00132003"/>
    <w:rsid w:val="00133304"/>
    <w:rsid w:val="00135E78"/>
    <w:rsid w:val="001401D6"/>
    <w:rsid w:val="0014245F"/>
    <w:rsid w:val="00145145"/>
    <w:rsid w:val="001458CD"/>
    <w:rsid w:val="00146DC1"/>
    <w:rsid w:val="0015004A"/>
    <w:rsid w:val="00156276"/>
    <w:rsid w:val="00161E3E"/>
    <w:rsid w:val="00163F13"/>
    <w:rsid w:val="00180B0B"/>
    <w:rsid w:val="00184307"/>
    <w:rsid w:val="00190252"/>
    <w:rsid w:val="001903D8"/>
    <w:rsid w:val="001B44D8"/>
    <w:rsid w:val="001C2349"/>
    <w:rsid w:val="001D2EC4"/>
    <w:rsid w:val="001E493F"/>
    <w:rsid w:val="001F62FC"/>
    <w:rsid w:val="0020063A"/>
    <w:rsid w:val="00205254"/>
    <w:rsid w:val="002145AA"/>
    <w:rsid w:val="0021648A"/>
    <w:rsid w:val="0022333C"/>
    <w:rsid w:val="00247FD9"/>
    <w:rsid w:val="002633A0"/>
    <w:rsid w:val="00264D2C"/>
    <w:rsid w:val="0027705A"/>
    <w:rsid w:val="00281CA5"/>
    <w:rsid w:val="00283C2F"/>
    <w:rsid w:val="002873F0"/>
    <w:rsid w:val="00295EE7"/>
    <w:rsid w:val="002A1235"/>
    <w:rsid w:val="002A4F9F"/>
    <w:rsid w:val="002B04F5"/>
    <w:rsid w:val="002B0C70"/>
    <w:rsid w:val="002B3FBB"/>
    <w:rsid w:val="002D17D1"/>
    <w:rsid w:val="002D4293"/>
    <w:rsid w:val="002E66A1"/>
    <w:rsid w:val="0032659A"/>
    <w:rsid w:val="00335579"/>
    <w:rsid w:val="00385F18"/>
    <w:rsid w:val="0039316C"/>
    <w:rsid w:val="003A63AA"/>
    <w:rsid w:val="003A7551"/>
    <w:rsid w:val="003A7923"/>
    <w:rsid w:val="003B54A4"/>
    <w:rsid w:val="003B6E8C"/>
    <w:rsid w:val="003C1C86"/>
    <w:rsid w:val="003D04B8"/>
    <w:rsid w:val="003D07BA"/>
    <w:rsid w:val="003D6912"/>
    <w:rsid w:val="003E4ED6"/>
    <w:rsid w:val="003F5CB6"/>
    <w:rsid w:val="004053F6"/>
    <w:rsid w:val="004130D7"/>
    <w:rsid w:val="00413D08"/>
    <w:rsid w:val="0041695B"/>
    <w:rsid w:val="004250EA"/>
    <w:rsid w:val="0042599A"/>
    <w:rsid w:val="00425E4F"/>
    <w:rsid w:val="004379AE"/>
    <w:rsid w:val="00440893"/>
    <w:rsid w:val="00447AF6"/>
    <w:rsid w:val="00456329"/>
    <w:rsid w:val="004608AA"/>
    <w:rsid w:val="004846DD"/>
    <w:rsid w:val="004850A2"/>
    <w:rsid w:val="00490746"/>
    <w:rsid w:val="00496CC1"/>
    <w:rsid w:val="004A38B8"/>
    <w:rsid w:val="004A3D17"/>
    <w:rsid w:val="004A6955"/>
    <w:rsid w:val="004B2A41"/>
    <w:rsid w:val="004B4FB9"/>
    <w:rsid w:val="004D5581"/>
    <w:rsid w:val="00502929"/>
    <w:rsid w:val="00506BC5"/>
    <w:rsid w:val="00515BC1"/>
    <w:rsid w:val="00520DB8"/>
    <w:rsid w:val="005225D2"/>
    <w:rsid w:val="005256AB"/>
    <w:rsid w:val="0053759C"/>
    <w:rsid w:val="00537B35"/>
    <w:rsid w:val="005440CD"/>
    <w:rsid w:val="0054727F"/>
    <w:rsid w:val="005523FC"/>
    <w:rsid w:val="005663BC"/>
    <w:rsid w:val="00575D21"/>
    <w:rsid w:val="0059564A"/>
    <w:rsid w:val="00597EBB"/>
    <w:rsid w:val="005B0746"/>
    <w:rsid w:val="005B32A9"/>
    <w:rsid w:val="005B5377"/>
    <w:rsid w:val="005C4BD6"/>
    <w:rsid w:val="005C51E7"/>
    <w:rsid w:val="005C67A0"/>
    <w:rsid w:val="005D2486"/>
    <w:rsid w:val="005D6955"/>
    <w:rsid w:val="005E6FE9"/>
    <w:rsid w:val="005F1752"/>
    <w:rsid w:val="005F29EE"/>
    <w:rsid w:val="00601962"/>
    <w:rsid w:val="0061099E"/>
    <w:rsid w:val="00610B4B"/>
    <w:rsid w:val="006230DE"/>
    <w:rsid w:val="006231CC"/>
    <w:rsid w:val="00624CAD"/>
    <w:rsid w:val="0066277F"/>
    <w:rsid w:val="00667F25"/>
    <w:rsid w:val="006766EC"/>
    <w:rsid w:val="00686416"/>
    <w:rsid w:val="00690CA7"/>
    <w:rsid w:val="006964FF"/>
    <w:rsid w:val="006A5A15"/>
    <w:rsid w:val="006A6220"/>
    <w:rsid w:val="006B4225"/>
    <w:rsid w:val="006D0888"/>
    <w:rsid w:val="006E77A0"/>
    <w:rsid w:val="00727E3B"/>
    <w:rsid w:val="00731A2C"/>
    <w:rsid w:val="0073627D"/>
    <w:rsid w:val="007410CB"/>
    <w:rsid w:val="00744D3D"/>
    <w:rsid w:val="00775107"/>
    <w:rsid w:val="007829D4"/>
    <w:rsid w:val="00792A7F"/>
    <w:rsid w:val="007A48FC"/>
    <w:rsid w:val="007B4EC2"/>
    <w:rsid w:val="007B54C7"/>
    <w:rsid w:val="007B5B0C"/>
    <w:rsid w:val="007C640E"/>
    <w:rsid w:val="007D1EE9"/>
    <w:rsid w:val="007E0E0B"/>
    <w:rsid w:val="007E3763"/>
    <w:rsid w:val="00813635"/>
    <w:rsid w:val="00817C35"/>
    <w:rsid w:val="00822D41"/>
    <w:rsid w:val="00823C96"/>
    <w:rsid w:val="00840857"/>
    <w:rsid w:val="00843CE8"/>
    <w:rsid w:val="0087295D"/>
    <w:rsid w:val="00875BB0"/>
    <w:rsid w:val="00876A5C"/>
    <w:rsid w:val="008800C4"/>
    <w:rsid w:val="00896A83"/>
    <w:rsid w:val="008A372F"/>
    <w:rsid w:val="008A4BDB"/>
    <w:rsid w:val="008B27A5"/>
    <w:rsid w:val="008C4313"/>
    <w:rsid w:val="008D1E2C"/>
    <w:rsid w:val="008D7B6A"/>
    <w:rsid w:val="008E5DF4"/>
    <w:rsid w:val="008F2F0E"/>
    <w:rsid w:val="00906272"/>
    <w:rsid w:val="009124CB"/>
    <w:rsid w:val="00915324"/>
    <w:rsid w:val="00923024"/>
    <w:rsid w:val="00940E47"/>
    <w:rsid w:val="00941341"/>
    <w:rsid w:val="0094798C"/>
    <w:rsid w:val="00961A6E"/>
    <w:rsid w:val="009626F1"/>
    <w:rsid w:val="009642A0"/>
    <w:rsid w:val="00965757"/>
    <w:rsid w:val="009842F0"/>
    <w:rsid w:val="0098471F"/>
    <w:rsid w:val="00985442"/>
    <w:rsid w:val="009861FB"/>
    <w:rsid w:val="00991163"/>
    <w:rsid w:val="0099186A"/>
    <w:rsid w:val="009B722C"/>
    <w:rsid w:val="009C0CDA"/>
    <w:rsid w:val="009D7A92"/>
    <w:rsid w:val="009E2050"/>
    <w:rsid w:val="009E5351"/>
    <w:rsid w:val="00A2780B"/>
    <w:rsid w:val="00A35BBE"/>
    <w:rsid w:val="00A40818"/>
    <w:rsid w:val="00A42FEF"/>
    <w:rsid w:val="00A54FDB"/>
    <w:rsid w:val="00A55B47"/>
    <w:rsid w:val="00A566ED"/>
    <w:rsid w:val="00A94DB7"/>
    <w:rsid w:val="00AA07E4"/>
    <w:rsid w:val="00AA22A0"/>
    <w:rsid w:val="00AA2AE0"/>
    <w:rsid w:val="00AA3127"/>
    <w:rsid w:val="00AB313E"/>
    <w:rsid w:val="00AB5160"/>
    <w:rsid w:val="00AC03F6"/>
    <w:rsid w:val="00AD2213"/>
    <w:rsid w:val="00AD3265"/>
    <w:rsid w:val="00AE73CE"/>
    <w:rsid w:val="00B0457A"/>
    <w:rsid w:val="00B06DB5"/>
    <w:rsid w:val="00B13848"/>
    <w:rsid w:val="00B14107"/>
    <w:rsid w:val="00B1619C"/>
    <w:rsid w:val="00B17E66"/>
    <w:rsid w:val="00B23DF0"/>
    <w:rsid w:val="00B30D99"/>
    <w:rsid w:val="00B31215"/>
    <w:rsid w:val="00B45969"/>
    <w:rsid w:val="00B9451D"/>
    <w:rsid w:val="00BA0F44"/>
    <w:rsid w:val="00BA2D4F"/>
    <w:rsid w:val="00BB0D6E"/>
    <w:rsid w:val="00BD747C"/>
    <w:rsid w:val="00BD7C91"/>
    <w:rsid w:val="00C00217"/>
    <w:rsid w:val="00C0423B"/>
    <w:rsid w:val="00C121D3"/>
    <w:rsid w:val="00C57A3A"/>
    <w:rsid w:val="00C64C12"/>
    <w:rsid w:val="00C72507"/>
    <w:rsid w:val="00C875B8"/>
    <w:rsid w:val="00C94BB5"/>
    <w:rsid w:val="00CA49FF"/>
    <w:rsid w:val="00CC02AD"/>
    <w:rsid w:val="00CC38D3"/>
    <w:rsid w:val="00CC6B77"/>
    <w:rsid w:val="00CE030E"/>
    <w:rsid w:val="00D0215E"/>
    <w:rsid w:val="00D055DA"/>
    <w:rsid w:val="00D23F1F"/>
    <w:rsid w:val="00D25E69"/>
    <w:rsid w:val="00D336B0"/>
    <w:rsid w:val="00D41C61"/>
    <w:rsid w:val="00D539D7"/>
    <w:rsid w:val="00D53F78"/>
    <w:rsid w:val="00D53FBF"/>
    <w:rsid w:val="00D567D4"/>
    <w:rsid w:val="00D65408"/>
    <w:rsid w:val="00D7554B"/>
    <w:rsid w:val="00D80DDA"/>
    <w:rsid w:val="00D97196"/>
    <w:rsid w:val="00DB0581"/>
    <w:rsid w:val="00DE0CF9"/>
    <w:rsid w:val="00DE0DD1"/>
    <w:rsid w:val="00DE12A4"/>
    <w:rsid w:val="00DE1FEC"/>
    <w:rsid w:val="00E01E48"/>
    <w:rsid w:val="00E168EE"/>
    <w:rsid w:val="00E30BCD"/>
    <w:rsid w:val="00E31569"/>
    <w:rsid w:val="00E409F2"/>
    <w:rsid w:val="00E5536E"/>
    <w:rsid w:val="00E73CBC"/>
    <w:rsid w:val="00E80162"/>
    <w:rsid w:val="00EA13C9"/>
    <w:rsid w:val="00EA4176"/>
    <w:rsid w:val="00EB42BD"/>
    <w:rsid w:val="00EB5AAF"/>
    <w:rsid w:val="00EE0D23"/>
    <w:rsid w:val="00EE6DD9"/>
    <w:rsid w:val="00EE70F9"/>
    <w:rsid w:val="00F03ABB"/>
    <w:rsid w:val="00F13CE7"/>
    <w:rsid w:val="00F175D8"/>
    <w:rsid w:val="00F228FE"/>
    <w:rsid w:val="00F30781"/>
    <w:rsid w:val="00F31DA4"/>
    <w:rsid w:val="00F37256"/>
    <w:rsid w:val="00F47522"/>
    <w:rsid w:val="00F54A30"/>
    <w:rsid w:val="00F57F2E"/>
    <w:rsid w:val="00F62A93"/>
    <w:rsid w:val="00F75563"/>
    <w:rsid w:val="00F85614"/>
    <w:rsid w:val="00F95156"/>
    <w:rsid w:val="00F955D4"/>
    <w:rsid w:val="00FA0CBF"/>
    <w:rsid w:val="00FA527F"/>
    <w:rsid w:val="00FA7FD9"/>
    <w:rsid w:val="00FB45CC"/>
    <w:rsid w:val="00FC5832"/>
    <w:rsid w:val="00FC7832"/>
    <w:rsid w:val="00FE44BD"/>
    <w:rsid w:val="043B72D8"/>
    <w:rsid w:val="05FB3DE2"/>
    <w:rsid w:val="06925FAC"/>
    <w:rsid w:val="06EE510C"/>
    <w:rsid w:val="078E4E44"/>
    <w:rsid w:val="087D39FD"/>
    <w:rsid w:val="098271D6"/>
    <w:rsid w:val="0B662A8B"/>
    <w:rsid w:val="0CCD21C1"/>
    <w:rsid w:val="10C713F5"/>
    <w:rsid w:val="113554B4"/>
    <w:rsid w:val="116547F2"/>
    <w:rsid w:val="147D2B1F"/>
    <w:rsid w:val="168561A3"/>
    <w:rsid w:val="17A2304B"/>
    <w:rsid w:val="193D2E9F"/>
    <w:rsid w:val="19827A79"/>
    <w:rsid w:val="19A44FB3"/>
    <w:rsid w:val="1A5D5FF6"/>
    <w:rsid w:val="1BF154EF"/>
    <w:rsid w:val="1C6634F7"/>
    <w:rsid w:val="1D717AAD"/>
    <w:rsid w:val="1EAB58EA"/>
    <w:rsid w:val="1F1A23B7"/>
    <w:rsid w:val="1F484AA7"/>
    <w:rsid w:val="20212407"/>
    <w:rsid w:val="20335800"/>
    <w:rsid w:val="248C117B"/>
    <w:rsid w:val="24FB6E69"/>
    <w:rsid w:val="251351C2"/>
    <w:rsid w:val="27762D85"/>
    <w:rsid w:val="287F338C"/>
    <w:rsid w:val="29BF18FD"/>
    <w:rsid w:val="2A944D17"/>
    <w:rsid w:val="2AC911B3"/>
    <w:rsid w:val="2B3622A1"/>
    <w:rsid w:val="2BC00714"/>
    <w:rsid w:val="2CEC25F3"/>
    <w:rsid w:val="2DBE1194"/>
    <w:rsid w:val="2EDA7F09"/>
    <w:rsid w:val="2FC6112B"/>
    <w:rsid w:val="2FDF4138"/>
    <w:rsid w:val="30251C53"/>
    <w:rsid w:val="313F5A81"/>
    <w:rsid w:val="322620BC"/>
    <w:rsid w:val="32CC3C17"/>
    <w:rsid w:val="332119F7"/>
    <w:rsid w:val="33BD3E3E"/>
    <w:rsid w:val="34396944"/>
    <w:rsid w:val="34C61027"/>
    <w:rsid w:val="362C5135"/>
    <w:rsid w:val="364A3DDB"/>
    <w:rsid w:val="367F794D"/>
    <w:rsid w:val="36EA03F4"/>
    <w:rsid w:val="38DF7537"/>
    <w:rsid w:val="39150ADC"/>
    <w:rsid w:val="3BA96E8A"/>
    <w:rsid w:val="3DE469F8"/>
    <w:rsid w:val="3E2F068A"/>
    <w:rsid w:val="3E3E3639"/>
    <w:rsid w:val="3F5F2D14"/>
    <w:rsid w:val="40DF5116"/>
    <w:rsid w:val="440C63AA"/>
    <w:rsid w:val="463E191F"/>
    <w:rsid w:val="46EE1901"/>
    <w:rsid w:val="47BE2E98"/>
    <w:rsid w:val="49442831"/>
    <w:rsid w:val="4A2473B9"/>
    <w:rsid w:val="4A787900"/>
    <w:rsid w:val="4ADF5B25"/>
    <w:rsid w:val="4BD1577C"/>
    <w:rsid w:val="4C3E34F0"/>
    <w:rsid w:val="50BD0CBE"/>
    <w:rsid w:val="515C1A41"/>
    <w:rsid w:val="516F5043"/>
    <w:rsid w:val="55757385"/>
    <w:rsid w:val="55EB0066"/>
    <w:rsid w:val="5619018C"/>
    <w:rsid w:val="570164B9"/>
    <w:rsid w:val="59322C0B"/>
    <w:rsid w:val="5A814F4C"/>
    <w:rsid w:val="5AC532A4"/>
    <w:rsid w:val="5B1D3632"/>
    <w:rsid w:val="5F9C28D0"/>
    <w:rsid w:val="5FB11614"/>
    <w:rsid w:val="5FB24874"/>
    <w:rsid w:val="6036542A"/>
    <w:rsid w:val="61A67193"/>
    <w:rsid w:val="65D7006F"/>
    <w:rsid w:val="67974B7F"/>
    <w:rsid w:val="69AC3693"/>
    <w:rsid w:val="69B84705"/>
    <w:rsid w:val="6B153364"/>
    <w:rsid w:val="6EF95498"/>
    <w:rsid w:val="70786E9B"/>
    <w:rsid w:val="7088207F"/>
    <w:rsid w:val="70D737A0"/>
    <w:rsid w:val="714D776D"/>
    <w:rsid w:val="71AD37FA"/>
    <w:rsid w:val="73C2217C"/>
    <w:rsid w:val="774C526B"/>
    <w:rsid w:val="77F95630"/>
    <w:rsid w:val="79F2673E"/>
    <w:rsid w:val="7D99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qFormat/>
    <w:uiPriority w:val="0"/>
    <w:rPr>
      <w:color w:val="0000FF"/>
      <w:u w:val="single"/>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
    <w:name w:val="批注框文本 Char"/>
    <w:basedOn w:val="5"/>
    <w:link w:val="2"/>
    <w:semiHidden/>
    <w:qFormat/>
    <w:uiPriority w:val="99"/>
    <w:rPr>
      <w:sz w:val="18"/>
      <w:szCs w:val="18"/>
    </w:rPr>
  </w:style>
  <w:style w:type="character" w:customStyle="1" w:styleId="12">
    <w:name w:val="页眉 Char"/>
    <w:basedOn w:val="5"/>
    <w:link w:val="4"/>
    <w:qFormat/>
    <w:uiPriority w:val="99"/>
    <w:rPr>
      <w:kern w:val="2"/>
      <w:sz w:val="18"/>
      <w:szCs w:val="18"/>
    </w:rPr>
  </w:style>
  <w:style w:type="character" w:customStyle="1" w:styleId="13">
    <w:name w:val="页脚 Char"/>
    <w:basedOn w:val="5"/>
    <w:link w:val="3"/>
    <w:qFormat/>
    <w:uiPriority w:val="99"/>
    <w:rPr>
      <w:kern w:val="2"/>
      <w:sz w:val="18"/>
      <w:szCs w:val="18"/>
    </w:rPr>
  </w:style>
  <w:style w:type="paragraph" w:styleId="14">
    <w:name w:val="List Paragraph"/>
    <w:basedOn w:val="1"/>
    <w:unhideWhenUsed/>
    <w:qFormat/>
    <w:uiPriority w:val="99"/>
    <w:pPr>
      <w:ind w:firstLine="420" w:firstLineChars="200"/>
    </w:pPr>
    <w:rPr>
      <w:rFonts w:ascii="Calibri" w:hAnsi="Calibri" w:eastAsia="宋体" w:cs="Times New Roman"/>
      <w:szCs w:val="24"/>
    </w:rPr>
  </w:style>
  <w:style w:type="character" w:customStyle="1" w:styleId="15">
    <w:name w:val="fontstyle01"/>
    <w:basedOn w:val="5"/>
    <w:qFormat/>
    <w:uiPriority w:val="0"/>
    <w:rPr>
      <w:rFonts w:hint="default" w:ascii="FZXH1K--GBK1-0" w:hAnsi="FZXH1K--GBK1-0"/>
      <w:color w:val="403F41"/>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1DC5C-2DB6-412F-8257-C0DE5414F1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306</Words>
  <Characters>1747</Characters>
  <Lines>14</Lines>
  <Paragraphs>4</Paragraphs>
  <TotalTime>1</TotalTime>
  <ScaleCrop>false</ScaleCrop>
  <LinksUpToDate>false</LinksUpToDate>
  <CharactersWithSpaces>2049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2020-12-24T06:51:00Z</dcterms:created>
  <dc:creator>王锋</dc:creator>
  <cp:lastModifiedBy>DELL</cp:lastModifiedBy>
  <cp:lastPrinted>2020-12-25T00:59:00Z</cp:lastPrinted>
  <dcterms:modified xsi:type="dcterms:W3CDTF">2020-12-25T09:54:36Z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