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20" w:line="240" w:lineRule="auto"/>
        <w:jc w:val="left"/>
        <w:rPr>
          <w:rFonts w:ascii="方正小标宋简体" w:hAnsi="楷体" w:eastAsia="方正小标宋简体" w:cs="Helvetica"/>
          <w:color w:val="000000"/>
          <w:kern w:val="0"/>
          <w:sz w:val="44"/>
          <w:szCs w:val="44"/>
        </w:rPr>
      </w:pPr>
      <w:bookmarkStart w:id="0" w:name="_GoBack"/>
      <w:bookmarkEnd w:id="0"/>
      <w:r>
        <w:rPr>
          <w:rFonts w:ascii="Helvetica" w:hAnsi="Helvetica" w:eastAsia="宋体" w:cs="Helvetica"/>
          <w:color w:val="758697"/>
          <w:kern w:val="0"/>
          <w:sz w:val="16"/>
          <w:szCs w:val="16"/>
        </w:rPr>
        <w:t>  </w:t>
      </w:r>
    </w:p>
    <w:p>
      <w:pPr>
        <w:widowControl/>
        <w:shd w:val="clear" w:color="auto" w:fill="FFFFFF"/>
        <w:spacing w:line="560" w:lineRule="exact"/>
        <w:jc w:val="center"/>
        <w:rPr>
          <w:rFonts w:ascii="方正小标宋简体" w:hAnsi="楷体" w:eastAsia="方正小标宋简体" w:cs="Helvetica"/>
          <w:color w:val="000000"/>
          <w:kern w:val="0"/>
          <w:sz w:val="44"/>
          <w:szCs w:val="44"/>
        </w:rPr>
      </w:pPr>
    </w:p>
    <w:p>
      <w:pPr>
        <w:widowControl/>
        <w:shd w:val="clear" w:color="auto" w:fill="FFFFFF"/>
        <w:spacing w:line="560" w:lineRule="exact"/>
        <w:jc w:val="center"/>
        <w:rPr>
          <w:rFonts w:ascii="方正小标宋简体" w:hAnsi="楷体" w:eastAsia="方正小标宋简体" w:cs="Helvetica"/>
          <w:color w:val="000000"/>
          <w:kern w:val="0"/>
          <w:sz w:val="44"/>
          <w:szCs w:val="44"/>
        </w:rPr>
      </w:pPr>
    </w:p>
    <w:p>
      <w:pPr>
        <w:widowControl/>
        <w:shd w:val="clear" w:color="auto" w:fill="FFFFFF"/>
        <w:spacing w:line="560" w:lineRule="exact"/>
        <w:jc w:val="center"/>
        <w:rPr>
          <w:rFonts w:ascii="方正小标宋简体" w:hAnsi="楷体" w:eastAsia="方正小标宋简体" w:cs="Helvetica"/>
          <w:color w:val="000000"/>
          <w:kern w:val="0"/>
          <w:sz w:val="44"/>
          <w:szCs w:val="44"/>
        </w:rPr>
      </w:pPr>
    </w:p>
    <w:p>
      <w:pPr>
        <w:jc w:val="center"/>
        <w:rPr>
          <w:rFonts w:ascii="仿宋" w:hAnsi="仿宋" w:eastAsia="仿宋"/>
          <w:sz w:val="32"/>
          <w:szCs w:val="32"/>
        </w:rPr>
      </w:pPr>
      <w:r>
        <w:rPr>
          <w:rFonts w:hint="eastAsia" w:ascii="仿宋" w:hAnsi="仿宋" w:eastAsia="仿宋"/>
          <w:sz w:val="32"/>
          <w:szCs w:val="32"/>
        </w:rPr>
        <w:t>鲁社教指〔2020〕3号</w:t>
      </w:r>
    </w:p>
    <w:p>
      <w:pPr>
        <w:jc w:val="center"/>
        <w:rPr>
          <w:rFonts w:ascii="仿宋" w:hAnsi="仿宋" w:eastAsia="仿宋"/>
          <w:sz w:val="32"/>
          <w:szCs w:val="32"/>
        </w:rPr>
      </w:pPr>
    </w:p>
    <w:p>
      <w:pPr>
        <w:spacing w:line="580" w:lineRule="exact"/>
        <w:jc w:val="center"/>
        <w:rPr>
          <w:rFonts w:ascii="仿宋" w:hAnsi="仿宋" w:eastAsia="仿宋"/>
          <w:sz w:val="32"/>
          <w:szCs w:val="32"/>
        </w:rPr>
      </w:pPr>
    </w:p>
    <w:p>
      <w:pPr>
        <w:widowControl/>
        <w:shd w:val="clear" w:color="auto" w:fill="FFFFFF"/>
        <w:spacing w:line="580" w:lineRule="exact"/>
        <w:jc w:val="center"/>
        <w:rPr>
          <w:rFonts w:ascii="方正小标宋简体" w:hAnsi="楷体" w:eastAsia="方正小标宋简体" w:cs="Helvetica"/>
          <w:color w:val="000000"/>
          <w:kern w:val="0"/>
          <w:sz w:val="44"/>
          <w:szCs w:val="44"/>
        </w:rPr>
      </w:pPr>
      <w:r>
        <w:rPr>
          <w:rFonts w:hint="eastAsia" w:ascii="方正小标宋简体" w:hAnsi="楷体" w:eastAsia="方正小标宋简体" w:cs="Helvetica"/>
          <w:color w:val="000000"/>
          <w:kern w:val="0"/>
          <w:sz w:val="44"/>
          <w:szCs w:val="44"/>
        </w:rPr>
        <w:t xml:space="preserve"> 关于开展“书香齐鲁”</w:t>
      </w:r>
    </w:p>
    <w:p>
      <w:pPr>
        <w:widowControl/>
        <w:shd w:val="clear" w:color="auto" w:fill="FFFFFF"/>
        <w:spacing w:line="580" w:lineRule="exact"/>
        <w:jc w:val="center"/>
        <w:rPr>
          <w:rFonts w:ascii="方正小标宋简体" w:hAnsi="楷体" w:eastAsia="方正小标宋简体" w:cs="Helvetica"/>
          <w:color w:val="000000"/>
          <w:kern w:val="0"/>
          <w:sz w:val="44"/>
          <w:szCs w:val="44"/>
        </w:rPr>
      </w:pPr>
      <w:r>
        <w:rPr>
          <w:rFonts w:hint="eastAsia" w:ascii="方正小标宋简体" w:hAnsi="楷体" w:eastAsia="方正小标宋简体" w:cs="Helvetica"/>
          <w:color w:val="000000"/>
          <w:kern w:val="0"/>
          <w:sz w:val="44"/>
          <w:szCs w:val="44"/>
        </w:rPr>
        <w:t>全民阅读活动的通知</w:t>
      </w:r>
    </w:p>
    <w:p>
      <w:pPr>
        <w:widowControl/>
        <w:shd w:val="clear" w:color="auto" w:fill="FFFFFF"/>
        <w:spacing w:line="580" w:lineRule="exact"/>
        <w:ind w:firstLine="640" w:firstLineChars="200"/>
        <w:jc w:val="center"/>
        <w:rPr>
          <w:rFonts w:ascii="Helvetica" w:hAnsi="Helvetica" w:eastAsia="宋体" w:cs="Helvetica"/>
          <w:color w:val="758697"/>
          <w:kern w:val="0"/>
          <w:sz w:val="16"/>
          <w:szCs w:val="16"/>
        </w:rPr>
      </w:pPr>
      <w:r>
        <w:rPr>
          <w:rFonts w:hint="eastAsia" w:ascii="宋体" w:hAnsi="宋体" w:eastAsia="宋体" w:cs="宋体"/>
          <w:color w:val="000000"/>
          <w:kern w:val="0"/>
          <w:sz w:val="32"/>
          <w:szCs w:val="32"/>
        </w:rPr>
        <w:t> </w:t>
      </w:r>
    </w:p>
    <w:p>
      <w:pPr>
        <w:widowControl/>
        <w:shd w:val="clear" w:color="auto" w:fill="FFFFFF"/>
        <w:spacing w:line="580" w:lineRule="exact"/>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各市社区教育指导服务中心（电大）、山东省社区教育联盟成员单位：</w:t>
      </w:r>
    </w:p>
    <w:p>
      <w:pPr>
        <w:widowControl/>
        <w:shd w:val="clear" w:color="auto" w:fill="FFFFFF"/>
        <w:spacing w:line="58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为深入学习贯彻习近平新时代中国特色社会主义思想和党的十九大及十九届二中、三中、四中全会精神，在全民阅读中培育和践行社会主义核心价值观，继承弘扬中华民族优秀传统文化和传统美德，提高社区居民的人文、科学素养、审美趣味和生活、生产技能，营造“愿读书，爱读书，读好书，善读书”的社会风尚，加快建设学习型社会，经研究决定，在全省范围开展“书香齐鲁”全民阅读活动。</w:t>
      </w:r>
    </w:p>
    <w:p>
      <w:pPr>
        <w:widowControl/>
        <w:shd w:val="clear" w:color="auto" w:fill="FFFFFF"/>
        <w:spacing w:line="580" w:lineRule="exact"/>
        <w:ind w:firstLine="640" w:firstLineChars="200"/>
        <w:jc w:val="left"/>
        <w:rPr>
          <w:rFonts w:ascii="Helvetica" w:hAnsi="Helvetica" w:eastAsia="宋体" w:cs="Helvetica"/>
          <w:color w:val="758697"/>
          <w:kern w:val="0"/>
          <w:sz w:val="16"/>
          <w:szCs w:val="16"/>
        </w:rPr>
      </w:pPr>
      <w:r>
        <w:rPr>
          <w:rFonts w:hint="eastAsia" w:ascii="黑体" w:hAnsi="黑体" w:eastAsia="黑体" w:cs="Helvetica"/>
          <w:color w:val="000000"/>
          <w:kern w:val="0"/>
          <w:sz w:val="32"/>
          <w:szCs w:val="32"/>
        </w:rPr>
        <w:t>一、活动时间</w:t>
      </w:r>
    </w:p>
    <w:p>
      <w:pPr>
        <w:widowControl/>
        <w:shd w:val="clear" w:color="auto" w:fill="FFFFFF"/>
        <w:spacing w:line="58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2020年6月1日至11月1日。</w:t>
      </w:r>
    </w:p>
    <w:p>
      <w:pPr>
        <w:widowControl/>
        <w:shd w:val="clear" w:color="auto" w:fill="FFFFFF"/>
        <w:spacing w:line="580" w:lineRule="exact"/>
        <w:ind w:firstLine="640" w:firstLineChars="200"/>
        <w:jc w:val="left"/>
        <w:rPr>
          <w:rFonts w:ascii="Helvetica" w:hAnsi="Helvetica" w:eastAsia="宋体" w:cs="Helvetica"/>
          <w:color w:val="758697"/>
          <w:kern w:val="0"/>
          <w:sz w:val="16"/>
          <w:szCs w:val="16"/>
        </w:rPr>
      </w:pPr>
      <w:r>
        <w:rPr>
          <w:rFonts w:hint="eastAsia" w:ascii="黑体" w:hAnsi="黑体" w:eastAsia="黑体" w:cs="Helvetica"/>
          <w:color w:val="000000"/>
          <w:kern w:val="0"/>
          <w:sz w:val="32"/>
          <w:szCs w:val="32"/>
        </w:rPr>
        <w:t>二、活动主题</w:t>
      </w:r>
    </w:p>
    <w:p>
      <w:pPr>
        <w:widowControl/>
        <w:shd w:val="clear" w:color="auto" w:fill="FFFFFF"/>
        <w:spacing w:line="58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推动全民阅读，助力建设学习型社会。</w:t>
      </w:r>
    </w:p>
    <w:p>
      <w:pPr>
        <w:widowControl/>
        <w:shd w:val="clear" w:color="auto" w:fill="FFFFFF"/>
        <w:spacing w:line="580" w:lineRule="exact"/>
        <w:ind w:firstLine="640" w:firstLineChars="200"/>
        <w:jc w:val="left"/>
        <w:rPr>
          <w:rFonts w:ascii="Helvetica" w:hAnsi="Helvetica" w:eastAsia="宋体" w:cs="Helvetica"/>
          <w:color w:val="758697"/>
          <w:kern w:val="0"/>
          <w:sz w:val="16"/>
          <w:szCs w:val="16"/>
        </w:rPr>
      </w:pPr>
      <w:r>
        <w:rPr>
          <w:rFonts w:hint="eastAsia" w:ascii="黑体" w:hAnsi="黑体" w:eastAsia="黑体" w:cs="Helvetica"/>
          <w:color w:val="000000"/>
          <w:kern w:val="0"/>
          <w:sz w:val="32"/>
          <w:szCs w:val="32"/>
        </w:rPr>
        <w:t>三、活动对象</w:t>
      </w:r>
    </w:p>
    <w:p>
      <w:pPr>
        <w:widowControl/>
        <w:shd w:val="clear" w:color="auto" w:fill="FFFFFF"/>
        <w:spacing w:line="58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全体居鲁社会成员</w:t>
      </w:r>
    </w:p>
    <w:p>
      <w:pPr>
        <w:widowControl/>
        <w:shd w:val="clear" w:color="auto" w:fill="FFFFFF"/>
        <w:spacing w:line="580" w:lineRule="exact"/>
        <w:ind w:firstLine="640" w:firstLineChars="200"/>
        <w:jc w:val="left"/>
        <w:rPr>
          <w:rFonts w:ascii="Helvetica" w:hAnsi="Helvetica" w:eastAsia="宋体" w:cs="Helvetica"/>
          <w:color w:val="758697"/>
          <w:kern w:val="0"/>
          <w:sz w:val="16"/>
          <w:szCs w:val="16"/>
        </w:rPr>
      </w:pPr>
      <w:r>
        <w:rPr>
          <w:rFonts w:hint="eastAsia" w:ascii="黑体" w:hAnsi="黑体" w:eastAsia="黑体" w:cs="Helvetica"/>
          <w:color w:val="000000"/>
          <w:kern w:val="0"/>
          <w:sz w:val="32"/>
          <w:szCs w:val="32"/>
        </w:rPr>
        <w:t>四、活动内容</w:t>
      </w:r>
    </w:p>
    <w:p>
      <w:pPr>
        <w:widowControl/>
        <w:shd w:val="clear" w:color="auto" w:fill="FFFFFF"/>
        <w:spacing w:line="58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按照我中心统一部署，围绕活动主题，调动各类社会资源，积极开展下列活动：</w:t>
      </w:r>
    </w:p>
    <w:p>
      <w:pPr>
        <w:widowControl/>
        <w:shd w:val="clear" w:color="auto" w:fill="FFFFFF"/>
        <w:spacing w:line="580" w:lineRule="exact"/>
        <w:ind w:firstLine="640" w:firstLineChars="200"/>
        <w:jc w:val="left"/>
        <w:rPr>
          <w:rFonts w:ascii="Helvetica" w:hAnsi="Helvetica" w:eastAsia="宋体" w:cs="Helvetica"/>
          <w:color w:val="758697"/>
          <w:kern w:val="0"/>
          <w:sz w:val="16"/>
          <w:szCs w:val="16"/>
        </w:rPr>
      </w:pPr>
      <w:r>
        <w:rPr>
          <w:rFonts w:hint="eastAsia" w:ascii="楷体_GB2312" w:hAnsi="楷体" w:eastAsia="楷体_GB2312" w:cs="Helvetica"/>
          <w:color w:val="000000"/>
          <w:kern w:val="0"/>
          <w:sz w:val="32"/>
          <w:szCs w:val="32"/>
        </w:rPr>
        <w:t>（一）乡村和城市社区阅读推广活动</w:t>
      </w:r>
    </w:p>
    <w:p>
      <w:pPr>
        <w:widowControl/>
        <w:shd w:val="clear" w:color="auto" w:fill="FFFFFF"/>
        <w:spacing w:line="58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倡导各市（县市区）社区教育指导服务中心（电大）、山东省社区教育联盟成员单位，组建专门队伍，下沉镇街村居，联系并依托当地文化馆（站）、图书馆（室）、文化活动中心、社区书屋、农家书屋等，面向城乡居民特别是老年人、青少年、进城务工人员及弱势群体，通过举办专题讲座、文化沙龙、读书会、朗诵比赛、优秀图书推介、图书捐赠、交流等形式，激发广大社会成员的阅读积极性、主动性，养成自觉阅读习惯，营造浓厚读书氛围，以阅读为乡村振兴赋能，为文明社区建设助力。</w:t>
      </w:r>
    </w:p>
    <w:p>
      <w:pPr>
        <w:widowControl/>
        <w:shd w:val="clear" w:color="auto" w:fill="FFFFFF"/>
        <w:spacing w:line="580" w:lineRule="exact"/>
        <w:ind w:firstLine="640" w:firstLineChars="200"/>
        <w:jc w:val="left"/>
        <w:rPr>
          <w:rFonts w:ascii="仿宋_GB2312" w:hAnsi="楷体" w:eastAsia="仿宋_GB2312" w:cs="Helvetica"/>
          <w:color w:val="000000"/>
          <w:kern w:val="0"/>
          <w:sz w:val="32"/>
          <w:szCs w:val="32"/>
        </w:rPr>
      </w:pPr>
      <w:r>
        <w:rPr>
          <w:rFonts w:hint="eastAsia" w:ascii="仿宋_GB2312" w:hAnsi="楷体" w:eastAsia="仿宋_GB2312" w:cs="Helvetica"/>
          <w:color w:val="000000"/>
          <w:kern w:val="0"/>
          <w:sz w:val="32"/>
          <w:szCs w:val="32"/>
        </w:rPr>
        <w:t>城乡居民可通过手机扫描下面的二维码，添加“悦读齐鲁”小程序，进行线上阅读活动。小程序包含优质书单、期刊推介、专题资源、专题讲座等，可看书、听书、学习打卡，“动”“静”皆宜。</w:t>
      </w:r>
    </w:p>
    <w:p>
      <w:pPr>
        <w:widowControl/>
        <w:shd w:val="clear" w:color="auto" w:fill="FFFFFF"/>
        <w:spacing w:line="560" w:lineRule="exact"/>
        <w:ind w:firstLine="640" w:firstLineChars="200"/>
        <w:jc w:val="left"/>
        <w:rPr>
          <w:rFonts w:ascii="仿宋_GB2312" w:hAnsi="楷体" w:eastAsia="仿宋_GB2312" w:cs="Helvetica"/>
          <w:color w:val="000000"/>
          <w:kern w:val="0"/>
          <w:sz w:val="32"/>
          <w:szCs w:val="32"/>
        </w:rPr>
      </w:pPr>
    </w:p>
    <w:p>
      <w:pPr>
        <w:widowControl/>
        <w:shd w:val="clear" w:color="auto" w:fill="FFFFFF"/>
        <w:spacing w:line="560" w:lineRule="exact"/>
        <w:ind w:firstLine="640" w:firstLineChars="200"/>
        <w:jc w:val="left"/>
        <w:rPr>
          <w:rFonts w:ascii="仿宋_GB2312" w:hAnsi="楷体" w:eastAsia="仿宋_GB2312" w:cs="Helvetica"/>
          <w:color w:val="000000"/>
          <w:kern w:val="0"/>
          <w:sz w:val="32"/>
          <w:szCs w:val="32"/>
        </w:rPr>
      </w:pPr>
    </w:p>
    <w:p>
      <w:pPr>
        <w:widowControl/>
        <w:shd w:val="clear" w:color="auto" w:fill="FFFFFF"/>
        <w:spacing w:line="560" w:lineRule="exact"/>
        <w:ind w:firstLine="640" w:firstLineChars="200"/>
        <w:jc w:val="left"/>
        <w:rPr>
          <w:rFonts w:ascii="仿宋_GB2312" w:hAnsi="楷体" w:eastAsia="仿宋_GB2312" w:cs="Helvetica"/>
          <w:color w:val="000000"/>
          <w:kern w:val="0"/>
          <w:sz w:val="32"/>
          <w:szCs w:val="32"/>
        </w:rPr>
      </w:pPr>
    </w:p>
    <w:p>
      <w:pPr>
        <w:widowControl/>
        <w:shd w:val="clear" w:color="auto" w:fill="FFFFFF"/>
        <w:spacing w:line="560" w:lineRule="exact"/>
        <w:ind w:firstLine="640" w:firstLineChars="200"/>
        <w:jc w:val="left"/>
        <w:rPr>
          <w:rFonts w:ascii="仿宋_GB2312" w:hAnsi="楷体" w:eastAsia="仿宋_GB2312" w:cs="Helvetica"/>
          <w:color w:val="000000"/>
          <w:kern w:val="0"/>
          <w:sz w:val="32"/>
          <w:szCs w:val="32"/>
        </w:rPr>
      </w:pPr>
    </w:p>
    <w:p>
      <w:pPr>
        <w:widowControl/>
        <w:shd w:val="clear" w:color="auto" w:fill="FFFFFF"/>
        <w:spacing w:line="360" w:lineRule="auto"/>
        <w:ind w:firstLine="640" w:firstLineChars="200"/>
        <w:jc w:val="left"/>
        <w:rPr>
          <w:rFonts w:ascii="Helvetica" w:hAnsi="Helvetica" w:eastAsia="宋体" w:cs="Helvetica"/>
          <w:color w:val="758697"/>
          <w:kern w:val="0"/>
          <w:sz w:val="16"/>
          <w:szCs w:val="16"/>
        </w:rPr>
      </w:pPr>
      <w:r>
        <w:rPr>
          <w:rFonts w:hint="eastAsia" w:ascii="宋体" w:hAnsi="宋体" w:eastAsia="宋体" w:cs="宋体"/>
          <w:color w:val="000000"/>
          <w:kern w:val="0"/>
          <w:sz w:val="32"/>
          <w:szCs w:val="32"/>
        </w:rPr>
        <w:drawing>
          <wp:anchor distT="0" distB="0" distL="114300" distR="114300" simplePos="0" relativeHeight="251659264" behindDoc="0" locked="0" layoutInCell="1" allowOverlap="1">
            <wp:simplePos x="0" y="0"/>
            <wp:positionH relativeFrom="column">
              <wp:posOffset>1380490</wp:posOffset>
            </wp:positionH>
            <wp:positionV relativeFrom="paragraph">
              <wp:posOffset>134620</wp:posOffset>
            </wp:positionV>
            <wp:extent cx="2828925" cy="2506980"/>
            <wp:effectExtent l="1905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srcRect/>
                    <a:stretch>
                      <a:fillRect/>
                    </a:stretch>
                  </pic:blipFill>
                  <pic:spPr>
                    <a:xfrm>
                      <a:off x="0" y="0"/>
                      <a:ext cx="2828925" cy="2506980"/>
                    </a:xfrm>
                    <a:prstGeom prst="rect">
                      <a:avLst/>
                    </a:prstGeom>
                    <a:noFill/>
                    <a:ln w="9525">
                      <a:noFill/>
                      <a:miter lim="800000"/>
                      <a:headEnd/>
                      <a:tailEnd/>
                    </a:ln>
                  </pic:spPr>
                </pic:pic>
              </a:graphicData>
            </a:graphic>
          </wp:anchor>
        </w:drawing>
      </w:r>
    </w:p>
    <w:p>
      <w:pPr>
        <w:widowControl/>
        <w:shd w:val="clear" w:color="auto" w:fill="FFFFFF"/>
        <w:spacing w:line="360" w:lineRule="auto"/>
        <w:ind w:firstLine="640" w:firstLineChars="200"/>
        <w:jc w:val="left"/>
        <w:rPr>
          <w:rFonts w:ascii="Helvetica" w:hAnsi="Helvetica" w:eastAsia="宋体" w:cs="Helvetica"/>
          <w:color w:val="758697"/>
          <w:kern w:val="0"/>
          <w:sz w:val="16"/>
          <w:szCs w:val="16"/>
        </w:rPr>
      </w:pPr>
      <w:r>
        <w:rPr>
          <w:rFonts w:hint="eastAsia" w:ascii="宋体" w:hAnsi="宋体" w:eastAsia="宋体" w:cs="宋体"/>
          <w:color w:val="000000"/>
          <w:kern w:val="0"/>
          <w:sz w:val="32"/>
          <w:szCs w:val="32"/>
        </w:rPr>
        <w:t>                                          </w:t>
      </w:r>
      <w:r>
        <w:rPr>
          <w:rFonts w:hint="eastAsia" w:ascii="仿宋_GB2312" w:hAnsi="楷体" w:eastAsia="仿宋_GB2312" w:cs="Helvetica"/>
          <w:color w:val="000000"/>
          <w:kern w:val="0"/>
          <w:sz w:val="32"/>
          <w:szCs w:val="32"/>
        </w:rPr>
        <w:t xml:space="preserve"> </w:t>
      </w:r>
      <w:r>
        <w:rPr>
          <w:rFonts w:hint="eastAsia" w:ascii="宋体" w:hAnsi="宋体" w:eastAsia="宋体" w:cs="宋体"/>
          <w:color w:val="000000"/>
          <w:kern w:val="0"/>
          <w:sz w:val="32"/>
          <w:szCs w:val="32"/>
        </w:rPr>
        <w:t> </w:t>
      </w:r>
      <w:r>
        <w:rPr>
          <w:rFonts w:hint="eastAsia" w:ascii="仿宋_GB2312" w:hAnsi="楷体" w:eastAsia="仿宋_GB2312" w:cs="Helvetica"/>
          <w:color w:val="000000"/>
          <w:kern w:val="0"/>
          <w:sz w:val="32"/>
          <w:szCs w:val="32"/>
        </w:rPr>
        <w:t xml:space="preserve"> </w:t>
      </w:r>
      <w:r>
        <w:rPr>
          <w:rFonts w:hint="eastAsia" w:ascii="宋体" w:hAnsi="宋体" w:eastAsia="宋体" w:cs="宋体"/>
          <w:color w:val="000000"/>
          <w:kern w:val="0"/>
          <w:sz w:val="32"/>
          <w:szCs w:val="32"/>
        </w:rPr>
        <w:t> </w:t>
      </w:r>
    </w:p>
    <w:p>
      <w:pPr>
        <w:widowControl/>
        <w:shd w:val="clear" w:color="auto" w:fill="FFFFFF"/>
        <w:spacing w:line="360" w:lineRule="auto"/>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p>
      <w:pPr>
        <w:widowControl/>
        <w:shd w:val="clear" w:color="auto" w:fill="FFFFFF"/>
        <w:spacing w:line="360" w:lineRule="auto"/>
        <w:ind w:firstLine="640" w:firstLineChars="200"/>
        <w:jc w:val="left"/>
        <w:rPr>
          <w:rFonts w:ascii="宋体" w:hAnsi="宋体" w:eastAsia="宋体" w:cs="宋体"/>
          <w:color w:val="000000"/>
          <w:kern w:val="0"/>
          <w:sz w:val="32"/>
          <w:szCs w:val="32"/>
        </w:rPr>
      </w:pPr>
    </w:p>
    <w:p>
      <w:pPr>
        <w:widowControl/>
        <w:shd w:val="clear" w:color="auto" w:fill="FFFFFF"/>
        <w:spacing w:line="560" w:lineRule="exact"/>
        <w:jc w:val="center"/>
        <w:rPr>
          <w:rFonts w:ascii="Helvetica" w:hAnsi="Helvetica" w:eastAsia="宋体" w:cs="Helvetica"/>
          <w:color w:val="758697"/>
          <w:kern w:val="0"/>
          <w:sz w:val="16"/>
          <w:szCs w:val="16"/>
        </w:rPr>
      </w:pPr>
    </w:p>
    <w:p>
      <w:pPr>
        <w:widowControl/>
        <w:shd w:val="clear" w:color="auto" w:fill="FFFFFF"/>
        <w:spacing w:line="560" w:lineRule="exact"/>
        <w:jc w:val="center"/>
        <w:rPr>
          <w:rFonts w:ascii="仿宋_GB2312" w:hAnsi="楷体" w:eastAsia="仿宋_GB2312" w:cs="Helvetica"/>
          <w:color w:val="000000"/>
          <w:kern w:val="0"/>
          <w:sz w:val="32"/>
          <w:szCs w:val="32"/>
        </w:rPr>
      </w:pPr>
    </w:p>
    <w:p>
      <w:pPr>
        <w:widowControl/>
        <w:shd w:val="clear" w:color="auto" w:fill="FFFFFF"/>
        <w:spacing w:line="560" w:lineRule="exact"/>
        <w:jc w:val="center"/>
        <w:rPr>
          <w:rFonts w:ascii="仿宋_GB2312" w:hAnsi="楷体" w:eastAsia="仿宋_GB2312" w:cs="Helvetica"/>
          <w:color w:val="000000"/>
          <w:kern w:val="0"/>
          <w:sz w:val="32"/>
          <w:szCs w:val="32"/>
        </w:rPr>
      </w:pPr>
    </w:p>
    <w:p>
      <w:pPr>
        <w:widowControl/>
        <w:shd w:val="clear" w:color="auto" w:fill="FFFFFF"/>
        <w:spacing w:line="560" w:lineRule="exact"/>
        <w:jc w:val="center"/>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（“悦读齐鲁”二维码）</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楷体_GB2312" w:hAnsi="楷体" w:eastAsia="楷体_GB2312" w:cs="Helvetica"/>
          <w:color w:val="000000"/>
          <w:kern w:val="0"/>
          <w:sz w:val="32"/>
          <w:szCs w:val="32"/>
        </w:rPr>
        <w:t>（二）“我的书香生活”征文活动</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为全面、深入、扎实、有效开展全民阅读活动，激发广大社会成员的阅读兴趣，提高写作能力，拟以“我的书香生活”为题，开展征文活动。（详见附件）</w:t>
      </w:r>
    </w:p>
    <w:p>
      <w:pPr>
        <w:widowControl/>
        <w:shd w:val="clear" w:color="auto" w:fill="FFFFFF"/>
        <w:spacing w:line="580" w:lineRule="exact"/>
        <w:ind w:firstLine="640" w:firstLineChars="200"/>
        <w:jc w:val="left"/>
        <w:rPr>
          <w:rFonts w:ascii="黑体" w:hAnsi="黑体" w:eastAsia="黑体" w:cs="Helvetica"/>
          <w:color w:val="000000"/>
          <w:kern w:val="0"/>
          <w:sz w:val="32"/>
          <w:szCs w:val="32"/>
        </w:rPr>
      </w:pPr>
      <w:r>
        <w:rPr>
          <w:rFonts w:hint="eastAsia" w:ascii="黑体" w:hAnsi="黑体" w:eastAsia="黑体" w:cs="Helvetica"/>
          <w:color w:val="000000"/>
          <w:kern w:val="0"/>
          <w:sz w:val="32"/>
          <w:szCs w:val="32"/>
        </w:rPr>
        <w:t>五、活动要求</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1.切实加强领导。举办“书香齐鲁”全民阅读活动，是深入贯彻落实国家、省“十三五”教育事业发展规划，完善终身教育体系，建设学习型社会，提升社区教育指导服务中心（电大）和联盟成员单位开展社区教育的知名度和影响力的重要举措。各单位要高度重视，明确责任部门或成立专门机构，统筹规划部署，协调推进各项工作。</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2.精心安排活动。各单位要紧扣活动主题，结合实际，精心制订实施方案，面向不同群体，开展形式多样、内容丰富的主题活动。要力避形式主义，克服走过场的应付心态，努力把活动开展得接地气，有特色，富实效。</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3.积极营造氛围。各单位要加强与新闻媒体的沟通、合作，充分借助广播电视、网络、报刊、板报、简报、电子屏、宣传栏、横幅等多种形式，广泛宣传终身学习理念，树立终身学习典型人物，引导更多的部门为居民提供终身学习服务。</w:t>
      </w:r>
    </w:p>
    <w:p>
      <w:pPr>
        <w:widowControl/>
        <w:shd w:val="clear" w:color="auto" w:fill="FFFFFF"/>
        <w:spacing w:line="580" w:lineRule="exact"/>
        <w:ind w:firstLine="640" w:firstLineChars="200"/>
        <w:jc w:val="left"/>
        <w:rPr>
          <w:rFonts w:ascii="黑体" w:hAnsi="黑体" w:eastAsia="黑体" w:cs="Helvetica"/>
          <w:color w:val="000000"/>
          <w:kern w:val="0"/>
          <w:sz w:val="32"/>
          <w:szCs w:val="32"/>
        </w:rPr>
      </w:pPr>
      <w:r>
        <w:rPr>
          <w:rFonts w:hint="eastAsia" w:ascii="黑体" w:hAnsi="黑体" w:eastAsia="黑体" w:cs="Helvetica"/>
          <w:color w:val="000000"/>
          <w:kern w:val="0"/>
          <w:sz w:val="32"/>
          <w:szCs w:val="32"/>
        </w:rPr>
        <w:t>六、其他事项</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各单位于2020年9月1日前将实施方案、11月10日前将活动总结及活动佐证材料（包括文字、视频、图片、照片等）报送我中心社区教育办公室（联系人：宁雪文，联系电话：0531--82626712，邮箱：</w:t>
      </w:r>
      <w:r>
        <w:fldChar w:fldCharType="begin"/>
      </w:r>
      <w:r>
        <w:instrText xml:space="preserve"> HYPERLINK "mailto:sdsqedu@163.com" </w:instrText>
      </w:r>
      <w:r>
        <w:fldChar w:fldCharType="separate"/>
      </w:r>
      <w:r>
        <w:rPr>
          <w:rStyle w:val="5"/>
          <w:rFonts w:hint="eastAsia" w:ascii="仿宋_GB2312" w:hAnsi="楷体" w:eastAsia="仿宋_GB2312" w:cs="Helvetica"/>
          <w:kern w:val="0"/>
          <w:sz w:val="32"/>
        </w:rPr>
        <w:t>sd</w:t>
      </w:r>
      <w:r>
        <w:rPr>
          <w:rStyle w:val="5"/>
          <w:rFonts w:ascii="仿宋_GB2312" w:hAnsi="楷体" w:eastAsia="仿宋_GB2312" w:cs="Helvetica"/>
          <w:kern w:val="0"/>
          <w:sz w:val="32"/>
        </w:rPr>
        <w:t>sq</w:t>
      </w:r>
      <w:r>
        <w:rPr>
          <w:rStyle w:val="5"/>
          <w:rFonts w:hint="eastAsia" w:ascii="仿宋_GB2312" w:hAnsi="楷体" w:eastAsia="仿宋_GB2312" w:cs="Helvetica"/>
          <w:kern w:val="0"/>
          <w:sz w:val="32"/>
        </w:rPr>
        <w:t>e</w:t>
      </w:r>
      <w:r>
        <w:rPr>
          <w:rStyle w:val="5"/>
          <w:rFonts w:ascii="仿宋_GB2312" w:hAnsi="楷体" w:eastAsia="仿宋_GB2312" w:cs="Helvetica"/>
          <w:kern w:val="0"/>
          <w:sz w:val="32"/>
        </w:rPr>
        <w:t>d</w:t>
      </w:r>
      <w:r>
        <w:rPr>
          <w:rStyle w:val="5"/>
          <w:rFonts w:hint="eastAsia" w:ascii="仿宋_GB2312" w:hAnsi="楷体" w:eastAsia="仿宋_GB2312" w:cs="Helvetica"/>
          <w:kern w:val="0"/>
          <w:sz w:val="32"/>
        </w:rPr>
        <w:t>u@1</w:t>
      </w:r>
      <w:r>
        <w:rPr>
          <w:rStyle w:val="5"/>
          <w:rFonts w:ascii="仿宋_GB2312" w:hAnsi="楷体" w:eastAsia="仿宋_GB2312" w:cs="Helvetica"/>
          <w:kern w:val="0"/>
          <w:sz w:val="32"/>
        </w:rPr>
        <w:t>63</w:t>
      </w:r>
      <w:r>
        <w:rPr>
          <w:rStyle w:val="5"/>
          <w:rFonts w:hint="eastAsia" w:ascii="仿宋_GB2312" w:hAnsi="楷体" w:eastAsia="仿宋_GB2312" w:cs="Helvetica"/>
          <w:kern w:val="0"/>
          <w:sz w:val="32"/>
        </w:rPr>
        <w:t>.com</w:t>
      </w:r>
      <w:r>
        <w:rPr>
          <w:rStyle w:val="5"/>
          <w:rFonts w:hint="eastAsia" w:ascii="仿宋_GB2312" w:hAnsi="楷体" w:eastAsia="仿宋_GB2312" w:cs="Helvetica"/>
          <w:kern w:val="0"/>
          <w:sz w:val="32"/>
        </w:rPr>
        <w:fldChar w:fldCharType="end"/>
      </w:r>
      <w:r>
        <w:rPr>
          <w:rFonts w:hint="eastAsia" w:ascii="仿宋_GB2312" w:hAnsi="楷体" w:eastAsia="仿宋_GB2312" w:cs="Helvetica"/>
          <w:color w:val="000000"/>
          <w:kern w:val="0"/>
          <w:sz w:val="32"/>
          <w:szCs w:val="32"/>
        </w:rPr>
        <w:t>，地址：济南市舜耕路10 号）。</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宋体" w:hAnsi="宋体" w:eastAsia="宋体" w:cs="宋体"/>
          <w:color w:val="000000"/>
          <w:kern w:val="0"/>
          <w:sz w:val="32"/>
          <w:szCs w:val="32"/>
        </w:rPr>
        <w:t> </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附件：“我的书香生活”征文活动实施方案</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宋体" w:hAnsi="宋体" w:eastAsia="宋体" w:cs="宋体"/>
          <w:color w:val="000000"/>
          <w:kern w:val="0"/>
          <w:sz w:val="32"/>
          <w:szCs w:val="32"/>
        </w:rPr>
        <w:t> </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宋体" w:hAnsi="宋体" w:eastAsia="宋体" w:cs="宋体"/>
          <w:color w:val="000000"/>
          <w:kern w:val="0"/>
          <w:sz w:val="32"/>
          <w:szCs w:val="32"/>
        </w:rPr>
        <w:t> </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宋体" w:hAnsi="宋体" w:eastAsia="宋体" w:cs="宋体"/>
          <w:color w:val="000000"/>
          <w:kern w:val="0"/>
          <w:sz w:val="32"/>
          <w:szCs w:val="32"/>
        </w:rPr>
        <w:t> </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 xml:space="preserve">                        山东省社区教育指导服务中心</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 xml:space="preserve">                           </w:t>
      </w:r>
      <w:r>
        <w:rPr>
          <w:rFonts w:ascii="仿宋_GB2312" w:hAnsi="楷体" w:eastAsia="仿宋_GB2312" w:cs="Helvetica"/>
          <w:color w:val="000000"/>
          <w:kern w:val="0"/>
          <w:sz w:val="32"/>
          <w:szCs w:val="32"/>
        </w:rPr>
        <w:t xml:space="preserve">    </w:t>
      </w:r>
      <w:r>
        <w:rPr>
          <w:rFonts w:hint="eastAsia" w:ascii="仿宋_GB2312" w:hAnsi="楷体" w:eastAsia="仿宋_GB2312" w:cs="Helvetica"/>
          <w:color w:val="000000"/>
          <w:kern w:val="0"/>
          <w:sz w:val="32"/>
          <w:szCs w:val="32"/>
        </w:rPr>
        <w:t xml:space="preserve"> 2020年6月5日</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宋体" w:hAnsi="宋体" w:eastAsia="宋体" w:cs="宋体"/>
          <w:color w:val="000000"/>
          <w:kern w:val="0"/>
          <w:sz w:val="32"/>
          <w:szCs w:val="32"/>
        </w:rPr>
        <w:t> </w:t>
      </w:r>
    </w:p>
    <w:p>
      <w:pPr>
        <w:widowControl/>
        <w:shd w:val="clear" w:color="auto" w:fill="FFFFFF"/>
        <w:spacing w:line="560" w:lineRule="exact"/>
        <w:jc w:val="left"/>
        <w:rPr>
          <w:rFonts w:ascii="Helvetica" w:hAnsi="Helvetica" w:eastAsia="宋体" w:cs="Helvetica"/>
          <w:color w:val="758697"/>
          <w:kern w:val="0"/>
          <w:sz w:val="16"/>
          <w:szCs w:val="16"/>
        </w:rPr>
      </w:pPr>
      <w:r>
        <w:rPr>
          <w:rFonts w:hint="eastAsia" w:ascii="宋体" w:hAnsi="宋体" w:eastAsia="宋体" w:cs="宋体"/>
          <w:color w:val="000000"/>
          <w:kern w:val="0"/>
          <w:sz w:val="28"/>
          <w:szCs w:val="28"/>
        </w:rPr>
        <w:t> </w:t>
      </w:r>
    </w:p>
    <w:p>
      <w:pPr>
        <w:widowControl/>
        <w:shd w:val="clear" w:color="auto" w:fill="FFFFFF"/>
        <w:spacing w:line="560" w:lineRule="exact"/>
        <w:jc w:val="left"/>
        <w:rPr>
          <w:rFonts w:ascii="Helvetica" w:hAnsi="Helvetica" w:eastAsia="宋体" w:cs="Helvetica"/>
          <w:color w:val="758697"/>
          <w:kern w:val="0"/>
          <w:sz w:val="16"/>
          <w:szCs w:val="16"/>
        </w:rPr>
      </w:pPr>
      <w:r>
        <w:rPr>
          <w:rFonts w:hint="eastAsia" w:ascii="宋体" w:hAnsi="宋体" w:eastAsia="宋体" w:cs="宋体"/>
          <w:color w:val="000000"/>
          <w:kern w:val="0"/>
          <w:sz w:val="28"/>
          <w:szCs w:val="28"/>
        </w:rPr>
        <w:t> </w:t>
      </w:r>
    </w:p>
    <w:p>
      <w:pPr>
        <w:widowControl/>
        <w:shd w:val="clear" w:color="auto" w:fill="FFFFFF"/>
        <w:spacing w:line="560" w:lineRule="exact"/>
        <w:jc w:val="left"/>
        <w:rPr>
          <w:rFonts w:ascii="Helvetica" w:hAnsi="Helvetica" w:eastAsia="宋体" w:cs="Helvetica"/>
          <w:color w:val="758697"/>
          <w:kern w:val="0"/>
          <w:sz w:val="16"/>
          <w:szCs w:val="16"/>
        </w:rPr>
      </w:pPr>
      <w:r>
        <w:rPr>
          <w:rFonts w:hint="eastAsia" w:ascii="宋体" w:hAnsi="宋体" w:eastAsia="宋体" w:cs="宋体"/>
          <w:color w:val="000000"/>
          <w:kern w:val="0"/>
          <w:sz w:val="28"/>
          <w:szCs w:val="28"/>
        </w:rPr>
        <w:t> </w:t>
      </w:r>
    </w:p>
    <w:p>
      <w:pPr>
        <w:widowControl/>
        <w:shd w:val="clear" w:color="auto" w:fill="FFFFFF"/>
        <w:spacing w:line="560" w:lineRule="exact"/>
        <w:jc w:val="left"/>
        <w:rPr>
          <w:rFonts w:ascii="Helvetica" w:hAnsi="Helvetica" w:eastAsia="宋体" w:cs="Helvetica"/>
          <w:color w:val="758697"/>
          <w:kern w:val="0"/>
          <w:sz w:val="16"/>
          <w:szCs w:val="16"/>
        </w:rPr>
      </w:pPr>
      <w:r>
        <w:rPr>
          <w:rFonts w:hint="eastAsia" w:ascii="黑体" w:hAnsi="黑体" w:eastAsia="黑体" w:cs="Helvetica"/>
          <w:color w:val="000000"/>
          <w:kern w:val="0"/>
          <w:sz w:val="32"/>
          <w:szCs w:val="32"/>
        </w:rPr>
        <w:t>附件</w:t>
      </w:r>
    </w:p>
    <w:p>
      <w:pPr>
        <w:widowControl/>
        <w:shd w:val="clear" w:color="auto" w:fill="FFFFFF"/>
        <w:spacing w:line="560" w:lineRule="exact"/>
        <w:jc w:val="center"/>
        <w:rPr>
          <w:rFonts w:ascii="Helvetica" w:hAnsi="Helvetica" w:eastAsia="宋体" w:cs="Helvetica"/>
          <w:color w:val="758697"/>
          <w:kern w:val="0"/>
          <w:sz w:val="16"/>
          <w:szCs w:val="16"/>
        </w:rPr>
      </w:pPr>
      <w:r>
        <w:rPr>
          <w:rFonts w:hint="eastAsia" w:ascii="方正小标宋简体" w:hAnsi="黑体" w:eastAsia="方正小标宋简体" w:cs="Helvetica"/>
          <w:color w:val="000000"/>
          <w:kern w:val="0"/>
          <w:sz w:val="44"/>
          <w:szCs w:val="44"/>
        </w:rPr>
        <w:t xml:space="preserve"> “我的书香生活”征文活动实施方案</w:t>
      </w:r>
    </w:p>
    <w:p>
      <w:pPr>
        <w:widowControl/>
        <w:shd w:val="clear" w:color="auto" w:fill="FFFFFF"/>
        <w:spacing w:line="560" w:lineRule="exact"/>
        <w:jc w:val="center"/>
        <w:rPr>
          <w:rFonts w:ascii="Helvetica" w:hAnsi="Helvetica" w:eastAsia="宋体" w:cs="Helvetica"/>
          <w:color w:val="758697"/>
          <w:kern w:val="0"/>
          <w:sz w:val="16"/>
          <w:szCs w:val="16"/>
        </w:rPr>
      </w:pPr>
      <w:r>
        <w:rPr>
          <w:rFonts w:hint="eastAsia" w:ascii="宋体" w:hAnsi="宋体" w:eastAsia="宋体" w:cs="宋体"/>
          <w:color w:val="000000"/>
          <w:kern w:val="0"/>
          <w:sz w:val="32"/>
          <w:szCs w:val="32"/>
        </w:rPr>
        <w:t> </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为深入学习贯彻习近平新时代中国特色社会主义思想和党的十九大及十九届二中、三中、四中全会精神，全面、扎实、有效开展全民阅读活动，激发广大社会成员的阅读兴趣，养成良好阅读习惯，营造“愿读书，爱读书，读好书，善读书”的社会风尚，丰富社区居民精神文化生活，加快建设学习型社会，经研究决定，在全省范围举办“我的书香生活”征文活动。</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黑体" w:hAnsi="黑体" w:eastAsia="黑体" w:cs="Helvetica"/>
          <w:color w:val="000000"/>
          <w:kern w:val="0"/>
          <w:sz w:val="32"/>
          <w:szCs w:val="32"/>
        </w:rPr>
        <w:t>一、参加对象</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全体居鲁社会成员</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黑体" w:hAnsi="黑体" w:eastAsia="黑体" w:cs="Helvetica"/>
          <w:color w:val="000000"/>
          <w:kern w:val="0"/>
          <w:sz w:val="32"/>
          <w:szCs w:val="32"/>
        </w:rPr>
        <w:t>二、征文要求</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楷体_GB2312" w:hAnsi="楷体" w:eastAsia="楷体_GB2312" w:cs="Helvetica"/>
          <w:color w:val="000000"/>
          <w:kern w:val="0"/>
          <w:sz w:val="32"/>
          <w:szCs w:val="32"/>
        </w:rPr>
        <w:t>（一）主题、内容</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以“我的书香生活”为题，谈读书给个人、家庭或团体成长、壮大、成功带来的积极引领、推动作用；结合在新冠肺炎疫情防控期间个人、家庭或团体的阅读经历，抒发读书心得体会，及由阅读活动引发的对社会、人生的感悟和思考；谈自己或家庭、团体的买书、借书、藏书、读书、赠书的经历、故事等。作品主题应弘扬主旋律，宣传正能量，情感积极、健康，内容真实、具体。</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楷体_GB2312" w:hAnsi="楷体" w:eastAsia="楷体_GB2312" w:cs="Helvetica"/>
          <w:color w:val="000000"/>
          <w:kern w:val="0"/>
          <w:sz w:val="32"/>
          <w:szCs w:val="32"/>
        </w:rPr>
        <w:t>（二）文体、字数</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征文体裁为散文，不得写成小说、诗歌、戏剧、小品及论文等其他文体；字数在1000到3000字之间。</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楷体_GB2312" w:hAnsi="楷体" w:eastAsia="楷体_GB2312" w:cs="Helvetica"/>
          <w:color w:val="000000"/>
          <w:kern w:val="0"/>
          <w:sz w:val="32"/>
          <w:szCs w:val="32"/>
        </w:rPr>
        <w:t>（三）行文格式</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征文一律以word文档格式呈现。题目在前、居中，下面注明作者单位、姓名及联系方式。引文应注明出处。</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楷体_GB2312" w:hAnsi="楷体" w:eastAsia="楷体_GB2312" w:cs="Helvetica"/>
          <w:color w:val="000000"/>
          <w:kern w:val="0"/>
          <w:sz w:val="32"/>
          <w:szCs w:val="32"/>
        </w:rPr>
        <w:t>（四）写作纪律</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征文必需独创，严禁抄袭或代笔；如发现抄袭或代笔，一经查实，将取消参评资格并通报批评。</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黑体" w:hAnsi="黑体" w:eastAsia="黑体" w:cs="Helvetica"/>
          <w:color w:val="000000"/>
          <w:kern w:val="0"/>
          <w:sz w:val="32"/>
          <w:szCs w:val="32"/>
        </w:rPr>
        <w:t>三、征文报送</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以市级社区教育指导服务中心（电大）为单位（社区教育联盟单位高校可单独报送），每个单位遴选出10篇以内优秀作品，于2020年9月20日前，填写附件1、附件2并将征文电子版，报送山东省社区教育指导服务中心社区教育办公室，邮箱：sdddshequ@126.com；联系人：宁雪文；联系电话：0531-82626712。</w:t>
      </w:r>
    </w:p>
    <w:p>
      <w:pPr>
        <w:widowControl/>
        <w:shd w:val="clear" w:color="auto" w:fill="FFFFFF"/>
        <w:spacing w:line="560" w:lineRule="exact"/>
        <w:ind w:firstLine="640" w:firstLineChars="200"/>
        <w:jc w:val="left"/>
        <w:rPr>
          <w:rFonts w:ascii="Helvetica" w:hAnsi="Helvetica" w:eastAsia="宋体" w:cs="Helvetica"/>
          <w:color w:val="758697"/>
          <w:kern w:val="0"/>
          <w:sz w:val="16"/>
          <w:szCs w:val="16"/>
        </w:rPr>
      </w:pPr>
      <w:r>
        <w:rPr>
          <w:rFonts w:hint="eastAsia" w:ascii="黑体" w:hAnsi="黑体" w:eastAsia="黑体" w:cs="Helvetica"/>
          <w:color w:val="000000"/>
          <w:kern w:val="0"/>
          <w:sz w:val="32"/>
          <w:szCs w:val="32"/>
        </w:rPr>
        <w:t>四、征文评奖</w:t>
      </w:r>
    </w:p>
    <w:p>
      <w:pPr>
        <w:widowControl/>
        <w:shd w:val="clear" w:color="auto" w:fill="FFFFFF"/>
        <w:spacing w:line="560" w:lineRule="exact"/>
        <w:ind w:firstLine="480" w:firstLineChars="150"/>
        <w:jc w:val="left"/>
        <w:rPr>
          <w:rFonts w:ascii="Helvetica" w:hAnsi="Helvetica" w:eastAsia="宋体" w:cs="Helvetica"/>
          <w:color w:val="758697"/>
          <w:kern w:val="0"/>
          <w:sz w:val="16"/>
          <w:szCs w:val="16"/>
        </w:rPr>
      </w:pPr>
      <w:r>
        <w:rPr>
          <w:rFonts w:hint="eastAsia" w:ascii="仿宋_GB2312" w:hAnsi="楷体" w:eastAsia="仿宋_GB2312" w:cs="Helvetica"/>
          <w:color w:val="000000"/>
          <w:kern w:val="0"/>
          <w:sz w:val="32"/>
          <w:szCs w:val="32"/>
        </w:rPr>
        <w:t>“书香齐鲁”全民阅读活动工作领导小组将聘请专家、学者，对征文进行评审。评出一等奖3—5名，二等奖7—10名，三等奖10—15名。获奖名单将在“山东终身学习在线”等有关新闻媒体上发布。</w:t>
      </w:r>
    </w:p>
    <w:p>
      <w:pPr>
        <w:widowControl/>
        <w:shd w:val="clear" w:color="auto" w:fill="FFFFFF"/>
        <w:spacing w:after="120" w:line="560" w:lineRule="exact"/>
        <w:ind w:firstLine="480" w:firstLineChars="150"/>
        <w:jc w:val="left"/>
        <w:rPr>
          <w:rFonts w:ascii="宋体" w:hAnsi="宋体" w:eastAsia="宋体" w:cs="宋体"/>
          <w:color w:val="758697"/>
          <w:kern w:val="0"/>
          <w:sz w:val="24"/>
          <w:szCs w:val="24"/>
        </w:rPr>
      </w:pPr>
      <w:r>
        <w:rPr>
          <w:rFonts w:hint="eastAsia" w:ascii="宋体" w:hAnsi="宋体" w:eastAsia="宋体" w:cs="宋体"/>
          <w:color w:val="758697"/>
          <w:kern w:val="0"/>
          <w:sz w:val="32"/>
          <w:szCs w:val="32"/>
        </w:rPr>
        <w:t> </w:t>
      </w:r>
    </w:p>
    <w:p>
      <w:pPr>
        <w:widowControl/>
        <w:shd w:val="clear" w:color="auto" w:fill="FFFFFF"/>
        <w:spacing w:after="120" w:line="560" w:lineRule="exact"/>
        <w:ind w:firstLine="480" w:firstLineChars="150"/>
        <w:jc w:val="left"/>
        <w:rPr>
          <w:rFonts w:ascii="仿宋_GB2312" w:hAnsi="楷体" w:eastAsia="仿宋_GB2312" w:cs="Helvetica"/>
          <w:color w:val="000000"/>
          <w:kern w:val="0"/>
          <w:sz w:val="32"/>
          <w:szCs w:val="32"/>
        </w:rPr>
      </w:pPr>
      <w:r>
        <w:rPr>
          <w:rFonts w:hint="eastAsia" w:ascii="仿宋_GB2312" w:hAnsi="楷体" w:eastAsia="仿宋_GB2312" w:cs="Helvetica"/>
          <w:color w:val="000000"/>
          <w:kern w:val="0"/>
          <w:sz w:val="32"/>
          <w:szCs w:val="32"/>
        </w:rPr>
        <w:t> 附件:1.“我的书香生活”征文推荐表</w:t>
      </w:r>
    </w:p>
    <w:p>
      <w:pPr>
        <w:widowControl/>
        <w:shd w:val="clear" w:color="auto" w:fill="FFFFFF"/>
        <w:spacing w:after="120" w:line="560" w:lineRule="exact"/>
        <w:ind w:firstLine="480" w:firstLineChars="150"/>
        <w:jc w:val="left"/>
        <w:rPr>
          <w:rFonts w:ascii="仿宋_GB2312" w:hAnsi="楷体" w:eastAsia="仿宋_GB2312" w:cs="Helvetica"/>
          <w:color w:val="000000"/>
          <w:kern w:val="0"/>
          <w:sz w:val="32"/>
          <w:szCs w:val="32"/>
        </w:rPr>
      </w:pPr>
      <w:r>
        <w:rPr>
          <w:rFonts w:hint="eastAsia" w:ascii="仿宋_GB2312" w:hAnsi="楷体" w:eastAsia="仿宋_GB2312" w:cs="Helvetica"/>
          <w:color w:val="000000"/>
          <w:kern w:val="0"/>
          <w:sz w:val="32"/>
          <w:szCs w:val="32"/>
        </w:rPr>
        <w:t>    2.推送作品汇总表</w:t>
      </w:r>
    </w:p>
    <w:p>
      <w:pPr>
        <w:widowControl/>
        <w:shd w:val="clear" w:color="auto" w:fill="FFFFFF"/>
        <w:spacing w:line="240" w:lineRule="auto"/>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p>
      <w:pPr>
        <w:widowControl/>
        <w:shd w:val="clear" w:color="auto" w:fill="FFFFFF"/>
        <w:spacing w:line="240" w:lineRule="auto"/>
        <w:jc w:val="left"/>
        <w:rPr>
          <w:rFonts w:ascii="宋体" w:hAnsi="宋体" w:eastAsia="宋体" w:cs="宋体"/>
          <w:color w:val="000000"/>
          <w:kern w:val="0"/>
          <w:sz w:val="28"/>
          <w:szCs w:val="28"/>
        </w:rPr>
      </w:pPr>
    </w:p>
    <w:p>
      <w:pPr>
        <w:widowControl/>
        <w:shd w:val="clear" w:color="auto" w:fill="FFFFFF"/>
        <w:spacing w:line="240" w:lineRule="auto"/>
        <w:jc w:val="left"/>
        <w:rPr>
          <w:rFonts w:ascii="Helvetica" w:hAnsi="Helvetica" w:eastAsia="宋体" w:cs="Helvetica"/>
          <w:color w:val="758697"/>
          <w:kern w:val="0"/>
          <w:sz w:val="16"/>
          <w:szCs w:val="16"/>
        </w:rPr>
      </w:pPr>
    </w:p>
    <w:p>
      <w:pPr>
        <w:widowControl/>
        <w:shd w:val="clear" w:color="auto" w:fill="FFFFFF"/>
        <w:spacing w:line="560" w:lineRule="exact"/>
        <w:jc w:val="left"/>
        <w:rPr>
          <w:rFonts w:ascii="Helvetica" w:hAnsi="Helvetica" w:eastAsia="宋体" w:cs="Helvetica"/>
          <w:color w:val="758697"/>
          <w:kern w:val="0"/>
          <w:sz w:val="16"/>
          <w:szCs w:val="16"/>
        </w:rPr>
      </w:pPr>
      <w:r>
        <w:rPr>
          <w:rFonts w:hint="eastAsia" w:ascii="黑体" w:hAnsi="黑体" w:eastAsia="黑体" w:cs="Helvetica"/>
          <w:color w:val="000000"/>
          <w:kern w:val="0"/>
          <w:sz w:val="32"/>
          <w:szCs w:val="32"/>
        </w:rPr>
        <w:t>附件1</w:t>
      </w:r>
    </w:p>
    <w:p>
      <w:pPr>
        <w:widowControl/>
        <w:shd w:val="clear" w:color="auto" w:fill="FFFFFF"/>
        <w:spacing w:line="560" w:lineRule="exact"/>
        <w:jc w:val="center"/>
        <w:rPr>
          <w:rFonts w:ascii="Helvetica" w:hAnsi="Helvetica" w:eastAsia="宋体" w:cs="Helvetica"/>
          <w:color w:val="758697"/>
          <w:kern w:val="0"/>
          <w:sz w:val="16"/>
          <w:szCs w:val="16"/>
        </w:rPr>
      </w:pPr>
      <w:r>
        <w:rPr>
          <w:rFonts w:hint="eastAsia" w:ascii="方正小标宋简体" w:hAnsi="楷体" w:eastAsia="方正小标宋简体" w:cs="Helvetica"/>
          <w:color w:val="000000"/>
          <w:kern w:val="0"/>
          <w:sz w:val="44"/>
          <w:szCs w:val="44"/>
        </w:rPr>
        <w:t>“我的书香生活”征文推荐表</w:t>
      </w:r>
    </w:p>
    <w:p>
      <w:pPr>
        <w:widowControl/>
        <w:shd w:val="clear" w:color="auto" w:fill="FFFFFF"/>
        <w:spacing w:line="560" w:lineRule="exact"/>
        <w:jc w:val="left"/>
        <w:rPr>
          <w:rFonts w:ascii="Helvetica" w:hAnsi="Helvetica" w:eastAsia="宋体" w:cs="Helvetica"/>
          <w:color w:val="758697"/>
          <w:kern w:val="0"/>
          <w:sz w:val="16"/>
          <w:szCs w:val="16"/>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填表联系人：</w:t>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联系电话：</w:t>
      </w:r>
    </w:p>
    <w:tbl>
      <w:tblPr>
        <w:tblStyle w:val="3"/>
        <w:tblpPr w:leftFromText="180" w:rightFromText="180" w:topFromText="100" w:bottomFromText="100" w:vertAnchor="text" w:tblpX="9" w:tblpY="3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080"/>
        <w:gridCol w:w="3123"/>
        <w:gridCol w:w="18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宋体"/>
                <w:color w:val="000000"/>
                <w:kern w:val="0"/>
                <w:sz w:val="24"/>
              </w:rPr>
              <w:t>作者基本情况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宋体"/>
                <w:color w:val="000000"/>
                <w:kern w:val="0"/>
                <w:sz w:val="24"/>
              </w:rPr>
              <w:t>姓名</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宋体"/>
                <w:color w:val="000000"/>
                <w:kern w:val="0"/>
                <w:sz w:val="24"/>
              </w:rPr>
              <w:t>性别</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宋体"/>
                <w:color w:val="000000"/>
                <w:kern w:val="0"/>
                <w:sz w:val="24"/>
              </w:rPr>
              <w:t>年龄</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宋体"/>
                <w:color w:val="000000"/>
                <w:kern w:val="0"/>
                <w:sz w:val="24"/>
              </w:rPr>
              <w:t>职业</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宋体"/>
                <w:color w:val="000000"/>
                <w:kern w:val="0"/>
                <w:sz w:val="24"/>
              </w:rPr>
              <w:t>学历</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宋体"/>
                <w:color w:val="000000"/>
                <w:kern w:val="0"/>
                <w:sz w:val="24"/>
              </w:rPr>
              <w:t>党派</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宋体"/>
                <w:color w:val="000000"/>
                <w:kern w:val="0"/>
                <w:sz w:val="24"/>
              </w:rPr>
              <w:t>单位</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宋体"/>
                <w:color w:val="000000"/>
                <w:kern w:val="0"/>
                <w:sz w:val="24"/>
              </w:rPr>
              <w:t>联系方式</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0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宋体"/>
                <w:color w:val="000000"/>
                <w:kern w:val="0"/>
                <w:sz w:val="24"/>
              </w:rPr>
              <w:t>作品基本情况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宋体"/>
                <w:color w:val="000000"/>
                <w:kern w:val="0"/>
                <w:sz w:val="24"/>
              </w:rPr>
              <w:t>题目</w:t>
            </w:r>
          </w:p>
        </w:tc>
        <w:tc>
          <w:tcPr>
            <w:tcW w:w="72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宋体"/>
                <w:color w:val="000000"/>
                <w:kern w:val="0"/>
                <w:sz w:val="24"/>
              </w:rPr>
              <w:t>内容简介（200字以内）</w:t>
            </w:r>
          </w:p>
        </w:tc>
        <w:tc>
          <w:tcPr>
            <w:tcW w:w="72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宋体"/>
                <w:color w:val="000000"/>
                <w:kern w:val="0"/>
                <w:sz w:val="24"/>
              </w:rPr>
              <w:t>单位推荐意  见（公 章）</w:t>
            </w:r>
          </w:p>
        </w:tc>
        <w:tc>
          <w:tcPr>
            <w:tcW w:w="83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bl>
    <w:p>
      <w:pPr>
        <w:widowControl/>
        <w:shd w:val="clear" w:color="auto" w:fill="FFFFFF"/>
        <w:spacing w:line="580" w:lineRule="exact"/>
        <w:ind w:firstLine="640"/>
        <w:jc w:val="left"/>
        <w:rPr>
          <w:rFonts w:ascii="Helvetica" w:hAnsi="Helvetica" w:eastAsia="宋体" w:cs="Helvetica"/>
          <w:color w:val="758697"/>
          <w:kern w:val="0"/>
          <w:sz w:val="16"/>
          <w:szCs w:val="16"/>
        </w:rPr>
      </w:pPr>
      <w:r>
        <w:rPr>
          <w:rFonts w:hint="eastAsia" w:ascii="宋体" w:hAnsi="宋体" w:eastAsia="宋体" w:cs="宋体"/>
          <w:color w:val="000000"/>
          <w:kern w:val="0"/>
          <w:sz w:val="32"/>
          <w:szCs w:val="32"/>
        </w:rPr>
        <w:t> </w:t>
      </w:r>
    </w:p>
    <w:p>
      <w:pPr>
        <w:widowControl/>
        <w:shd w:val="clear" w:color="auto" w:fill="FFFFFF"/>
        <w:spacing w:line="580" w:lineRule="exact"/>
        <w:ind w:firstLine="640"/>
        <w:jc w:val="left"/>
        <w:rPr>
          <w:rFonts w:ascii="Helvetica" w:hAnsi="Helvetica" w:eastAsia="宋体" w:cs="Helvetica"/>
          <w:color w:val="758697"/>
          <w:kern w:val="0"/>
          <w:sz w:val="16"/>
          <w:szCs w:val="16"/>
        </w:rPr>
      </w:pPr>
      <w:r>
        <w:rPr>
          <w:rFonts w:hint="eastAsia" w:ascii="宋体" w:hAnsi="宋体" w:eastAsia="宋体" w:cs="宋体"/>
          <w:color w:val="000000"/>
          <w:kern w:val="0"/>
          <w:sz w:val="32"/>
          <w:szCs w:val="32"/>
        </w:rPr>
        <w:t> </w:t>
      </w:r>
    </w:p>
    <w:p>
      <w:pPr>
        <w:widowControl/>
        <w:shd w:val="clear" w:color="auto" w:fill="FFFFFF"/>
        <w:spacing w:after="120" w:line="240" w:lineRule="auto"/>
        <w:jc w:val="left"/>
        <w:rPr>
          <w:color w:val="758697"/>
        </w:rPr>
        <w:sectPr>
          <w:pgSz w:w="12240" w:h="15840"/>
          <w:pgMar w:top="1588" w:right="1361" w:bottom="1418" w:left="1588" w:header="720" w:footer="720" w:gutter="0"/>
          <w:cols w:space="720" w:num="1"/>
          <w:docGrid w:linePitch="286" w:charSpace="0"/>
        </w:sectPr>
      </w:pPr>
    </w:p>
    <w:p>
      <w:pPr>
        <w:widowControl/>
        <w:shd w:val="clear" w:color="auto" w:fill="FFFFFF"/>
        <w:spacing w:line="560" w:lineRule="exact"/>
        <w:jc w:val="left"/>
        <w:rPr>
          <w:rFonts w:ascii="Helvetica" w:hAnsi="Helvetica" w:eastAsia="宋体" w:cs="Helvetica"/>
          <w:color w:val="758697"/>
          <w:kern w:val="0"/>
          <w:sz w:val="16"/>
          <w:szCs w:val="16"/>
        </w:rPr>
      </w:pPr>
      <w:r>
        <w:rPr>
          <w:rFonts w:hint="eastAsia" w:ascii="黑体" w:hAnsi="黑体" w:eastAsia="黑体" w:cs="Helvetica"/>
          <w:color w:val="000000"/>
          <w:kern w:val="0"/>
          <w:sz w:val="32"/>
          <w:szCs w:val="32"/>
        </w:rPr>
        <w:t>附件2</w:t>
      </w:r>
    </w:p>
    <w:p>
      <w:pPr>
        <w:widowControl/>
        <w:shd w:val="clear" w:color="auto" w:fill="FFFFFF"/>
        <w:spacing w:line="240" w:lineRule="auto"/>
        <w:jc w:val="center"/>
        <w:rPr>
          <w:rFonts w:ascii="Helvetica" w:hAnsi="Helvetica" w:eastAsia="宋体" w:cs="Helvetica"/>
          <w:color w:val="758697"/>
          <w:kern w:val="0"/>
          <w:sz w:val="16"/>
          <w:szCs w:val="16"/>
        </w:rPr>
      </w:pPr>
      <w:r>
        <w:rPr>
          <w:rFonts w:hint="eastAsia" w:ascii="方正小标宋简体" w:hAnsi="楷体" w:eastAsia="方正小标宋简体" w:cs="Helvetica"/>
          <w:color w:val="000000"/>
          <w:kern w:val="0"/>
          <w:sz w:val="44"/>
          <w:szCs w:val="44"/>
        </w:rPr>
        <w:t>推送作品汇总表</w:t>
      </w:r>
    </w:p>
    <w:tbl>
      <w:tblPr>
        <w:tblStyle w:val="3"/>
        <w:tblpPr w:leftFromText="180" w:rightFromText="180" w:topFromText="100" w:bottomFromText="100" w:vertAnchor="text" w:horzAnchor="page" w:tblpX="1623" w:tblpY="214"/>
        <w:tblOverlap w:val="never"/>
        <w:tblW w:w="13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193"/>
        <w:gridCol w:w="2398"/>
        <w:gridCol w:w="1840"/>
        <w:gridCol w:w="2825"/>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序号</w:t>
            </w:r>
          </w:p>
        </w:tc>
        <w:tc>
          <w:tcPr>
            <w:tcW w:w="2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推送单位</w:t>
            </w: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作品名称</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作者姓名</w:t>
            </w:r>
          </w:p>
        </w:tc>
        <w:tc>
          <w:tcPr>
            <w:tcW w:w="2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作者单位</w:t>
            </w:r>
          </w:p>
        </w:tc>
        <w:tc>
          <w:tcPr>
            <w:tcW w:w="3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1</w:t>
            </w:r>
          </w:p>
        </w:tc>
        <w:tc>
          <w:tcPr>
            <w:tcW w:w="2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3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2</w:t>
            </w:r>
          </w:p>
        </w:tc>
        <w:tc>
          <w:tcPr>
            <w:tcW w:w="2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3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3</w:t>
            </w:r>
          </w:p>
        </w:tc>
        <w:tc>
          <w:tcPr>
            <w:tcW w:w="2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3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4</w:t>
            </w:r>
          </w:p>
        </w:tc>
        <w:tc>
          <w:tcPr>
            <w:tcW w:w="2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3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5</w:t>
            </w:r>
          </w:p>
        </w:tc>
        <w:tc>
          <w:tcPr>
            <w:tcW w:w="2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3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6</w:t>
            </w:r>
          </w:p>
        </w:tc>
        <w:tc>
          <w:tcPr>
            <w:tcW w:w="2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3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7</w:t>
            </w:r>
          </w:p>
        </w:tc>
        <w:tc>
          <w:tcPr>
            <w:tcW w:w="2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3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hint="eastAsia" w:ascii="仿宋" w:hAnsi="仿宋" w:eastAsia="仿宋" w:cs="仿宋"/>
                <w:color w:val="000000"/>
                <w:kern w:val="0"/>
                <w:sz w:val="28"/>
                <w:szCs w:val="28"/>
              </w:rPr>
              <w:t>8</w:t>
            </w:r>
          </w:p>
        </w:tc>
        <w:tc>
          <w:tcPr>
            <w:tcW w:w="2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3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2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3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r>
              <w:rPr>
                <w:rFonts w:ascii="仿宋" w:hAnsi="仿宋" w:eastAsia="仿宋" w:cs="仿宋"/>
                <w:color w:val="000000"/>
                <w:kern w:val="0"/>
                <w:sz w:val="28"/>
                <w:szCs w:val="28"/>
              </w:rPr>
              <w:t>10</w:t>
            </w:r>
          </w:p>
        </w:tc>
        <w:tc>
          <w:tcPr>
            <w:tcW w:w="2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2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c>
          <w:tcPr>
            <w:tcW w:w="3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Helvetica" w:hAnsi="Helvetica" w:eastAsia="宋体" w:cs="Helvetica"/>
                <w:color w:val="758697"/>
                <w:kern w:val="0"/>
                <w:sz w:val="16"/>
                <w:szCs w:val="16"/>
              </w:rPr>
            </w:pPr>
          </w:p>
        </w:tc>
      </w:tr>
    </w:tbl>
    <w:p>
      <w:pPr>
        <w:widowControl/>
        <w:jc w:val="center"/>
        <w:rPr>
          <w:rFonts w:cs="宋体"/>
          <w:kern w:val="0"/>
          <w:sz w:val="28"/>
          <w:szCs w:val="28"/>
        </w:rPr>
      </w:pPr>
    </w:p>
    <w:p>
      <w:pPr>
        <w:widowControl/>
        <w:pBdr>
          <w:top w:val="single" w:color="auto" w:sz="6" w:space="0"/>
          <w:bottom w:val="single" w:color="auto" w:sz="6" w:space="1"/>
        </w:pBdr>
        <w:tabs>
          <w:tab w:val="left" w:pos="8820"/>
        </w:tabs>
        <w:ind w:right="24"/>
        <w:jc w:val="left"/>
        <w:rPr>
          <w:rFonts w:ascii="仿宋_GB2312" w:hAnsi="宋体" w:eastAsia="仿宋_GB2312" w:cs="宋体"/>
          <w:kern w:val="0"/>
          <w:sz w:val="28"/>
          <w:szCs w:val="28"/>
        </w:rPr>
      </w:pPr>
      <w:r>
        <w:rPr>
          <w:rFonts w:hint="eastAsia" w:ascii="仿宋_GB2312" w:hAnsi="宋体" w:eastAsia="仿宋_GB2312" w:cs="宋体"/>
          <w:kern w:val="0"/>
          <w:sz w:val="28"/>
          <w:szCs w:val="28"/>
        </w:rPr>
        <w:t>山东广播电视大学办公室　　                                                 　2020年6月8日印发</w:t>
      </w:r>
    </w:p>
    <w:p>
      <w:r>
        <w:rPr>
          <w:rFonts w:hint="eastAsia" w:ascii="仿宋_GB2312" w:eastAsia="仿宋_GB2312" w:cs="宋体"/>
          <w:kern w:val="0"/>
          <w:sz w:val="28"/>
          <w:szCs w:val="28"/>
        </w:rPr>
        <w:t xml:space="preserve">                                                                                校对：李树志</w:t>
      </w:r>
    </w:p>
    <w:sectPr>
      <w:pgSz w:w="16838" w:h="11906" w:orient="landscape"/>
      <w:pgMar w:top="1588" w:right="1588" w:bottom="1361" w:left="1418"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44B8"/>
    <w:rsid w:val="00103421"/>
    <w:rsid w:val="002537CA"/>
    <w:rsid w:val="002D10D7"/>
    <w:rsid w:val="004268FE"/>
    <w:rsid w:val="005344B8"/>
    <w:rsid w:val="00732AE7"/>
    <w:rsid w:val="00810C77"/>
    <w:rsid w:val="008146FB"/>
    <w:rsid w:val="00D97650"/>
    <w:rsid w:val="467B03F1"/>
    <w:rsid w:val="606B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after="120" w:line="240" w:lineRule="auto"/>
      <w:jc w:val="left"/>
    </w:pPr>
    <w:rPr>
      <w:rFonts w:ascii="宋体" w:hAnsi="宋体" w:eastAsia="宋体" w:cs="宋体"/>
      <w:kern w:val="0"/>
      <w:sz w:val="24"/>
      <w:szCs w:val="24"/>
    </w:rPr>
  </w:style>
  <w:style w:type="character" w:styleId="5">
    <w:name w:val="Hyperlink"/>
    <w:basedOn w:val="4"/>
    <w:unhideWhenUsed/>
    <w:qFormat/>
    <w:uiPriority w:val="99"/>
    <w:rPr>
      <w:color w:val="758697"/>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414</Words>
  <Characters>2362</Characters>
  <Lines>19</Lines>
  <Paragraphs>5</Paragraphs>
  <TotalTime>0</TotalTime>
  <ScaleCrop>false</ScaleCrop>
  <LinksUpToDate>false</LinksUpToDate>
  <CharactersWithSpaces>2771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2020-06-08T02:36:00Z</dcterms:created>
  <dc:creator>miaoliqin</dc:creator>
  <cp:lastModifiedBy>东方@昕</cp:lastModifiedBy>
  <dcterms:modified xsi:type="dcterms:W3CDTF">2020-12-30T07:48:20Z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